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EDE" w:rsidRDefault="00363EDE" w:rsidP="00363EDE">
      <w:r>
        <w:rPr>
          <w:noProof/>
          <w:lang w:eastAsia="ru-RU"/>
        </w:rPr>
        <w:drawing>
          <wp:inline distT="0" distB="0" distL="0" distR="0" wp14:anchorId="0712DF9E" wp14:editId="7A1970E9">
            <wp:extent cx="5940425" cy="4931246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EDE" w:rsidRDefault="00363EDE" w:rsidP="00363EDE"/>
    <w:p w:rsidR="00363EDE" w:rsidRDefault="00363EDE" w:rsidP="00363EDE"/>
    <w:p w:rsidR="00363EDE" w:rsidRPr="00F025A8" w:rsidRDefault="00363EDE" w:rsidP="00363EDE">
      <w:pPr>
        <w:rPr>
          <w:rFonts w:ascii="Times New Roman" w:hAnsi="Times New Roman" w:cs="Times New Roman"/>
          <w:sz w:val="28"/>
          <w:szCs w:val="28"/>
        </w:rPr>
      </w:pPr>
      <w:r w:rsidRPr="00F025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D838B" wp14:editId="4A7C50B9">
            <wp:extent cx="5940425" cy="2266669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EDE" w:rsidRPr="00F025A8" w:rsidRDefault="00363EDE" w:rsidP="00363EDE">
      <w:pPr>
        <w:rPr>
          <w:rFonts w:ascii="Times New Roman" w:hAnsi="Times New Roman" w:cs="Times New Roman"/>
          <w:sz w:val="28"/>
          <w:szCs w:val="28"/>
        </w:rPr>
      </w:pPr>
      <w:r w:rsidRPr="00F025A8">
        <w:rPr>
          <w:rFonts w:ascii="Times New Roman" w:hAnsi="Times New Roman" w:cs="Times New Roman"/>
          <w:sz w:val="28"/>
          <w:szCs w:val="28"/>
        </w:rPr>
        <w:t xml:space="preserve">Рис. 7.8. Леса трубчатые </w:t>
      </w:r>
      <w:proofErr w:type="spellStart"/>
      <w:r w:rsidRPr="00F025A8">
        <w:rPr>
          <w:rFonts w:ascii="Times New Roman" w:hAnsi="Times New Roman" w:cs="Times New Roman"/>
          <w:sz w:val="28"/>
          <w:szCs w:val="28"/>
        </w:rPr>
        <w:t>безболтовые</w:t>
      </w:r>
      <w:proofErr w:type="spellEnd"/>
      <w:r w:rsidRPr="00F025A8">
        <w:rPr>
          <w:rFonts w:ascii="Times New Roman" w:hAnsi="Times New Roman" w:cs="Times New Roman"/>
          <w:sz w:val="28"/>
          <w:szCs w:val="28"/>
        </w:rPr>
        <w:t>:</w:t>
      </w:r>
    </w:p>
    <w:p w:rsidR="00363EDE" w:rsidRPr="00F025A8" w:rsidRDefault="00363EDE" w:rsidP="00363E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общий вид, </w:t>
      </w:r>
      <w:r w:rsidRPr="00F025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установка стоек и ригелей; </w:t>
      </w:r>
      <w:proofErr w:type="gramStart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укладка щитов настила' </w:t>
      </w:r>
      <w:r w:rsidRPr="00F025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363EDE" w:rsidRPr="00F025A8" w:rsidRDefault="00363EDE" w:rsidP="00363ED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установка ограждений; </w:t>
      </w:r>
      <w:r w:rsidRPr="00F025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узел крепления лесов; </w:t>
      </w:r>
      <w:r w:rsidRPr="00F025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ригель; </w:t>
      </w:r>
      <w:r w:rsidRPr="00F025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—- стойки- </w:t>
      </w:r>
      <w:r w:rsidRPr="00F025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—' под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кладки под стойки; </w:t>
      </w:r>
      <w:r w:rsidRPr="00F025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4 -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патрубок; 5 - крюк; 6 - поперечный ригель '</w:t>
      </w:r>
    </w:p>
    <w:p w:rsidR="00363EDE" w:rsidRPr="00F025A8" w:rsidRDefault="00363EDE" w:rsidP="00363EDE">
      <w:pPr>
        <w:rPr>
          <w:rFonts w:ascii="Times New Roman" w:hAnsi="Times New Roman" w:cs="Times New Roman"/>
          <w:sz w:val="28"/>
          <w:szCs w:val="28"/>
        </w:rPr>
      </w:pPr>
      <w:r w:rsidRPr="00F025A8">
        <w:rPr>
          <w:rFonts w:ascii="Times New Roman" w:hAnsi="Times New Roman" w:cs="Times New Roman"/>
          <w:sz w:val="28"/>
          <w:szCs w:val="28"/>
        </w:rPr>
        <w:lastRenderedPageBreak/>
        <w:t xml:space="preserve">Панельные подмости (рис. 7.9) применяют со сложенными или раскрытыми опорами </w:t>
      </w:r>
      <w:r w:rsidRPr="00F025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</w:t>
      </w:r>
      <w:r w:rsidRPr="00F025A8">
        <w:rPr>
          <w:rFonts w:ascii="Times New Roman" w:hAnsi="Times New Roman" w:cs="Times New Roman"/>
          <w:sz w:val="28"/>
          <w:szCs w:val="28"/>
        </w:rPr>
        <w:t xml:space="preserve"> В первом случае они имеют высоту 1 100 мм и при их установке раскосы </w:t>
      </w:r>
      <w:r w:rsidRPr="00F025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F025A8">
        <w:rPr>
          <w:rFonts w:ascii="Times New Roman" w:hAnsi="Times New Roman" w:cs="Times New Roman"/>
          <w:sz w:val="28"/>
          <w:szCs w:val="28"/>
        </w:rPr>
        <w:t xml:space="preserve"> с кронштейнами снимают с опор во втором случае они имеют высоту 2 200 мм, а раскрытые </w:t>
      </w:r>
      <w:proofErr w:type="spellStart"/>
      <w:r w:rsidRPr="00F025A8">
        <w:rPr>
          <w:rFonts w:ascii="Times New Roman" w:hAnsi="Times New Roman" w:cs="Times New Roman"/>
          <w:sz w:val="28"/>
          <w:szCs w:val="28"/>
        </w:rPr>
        <w:t>опоры'з</w:t>
      </w:r>
      <w:proofErr w:type="gramStart"/>
      <w:r w:rsidRPr="00F025A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F025A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F02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5A8">
        <w:rPr>
          <w:rFonts w:ascii="Times New Roman" w:hAnsi="Times New Roman" w:cs="Times New Roman"/>
          <w:sz w:val="28"/>
          <w:szCs w:val="28"/>
        </w:rPr>
        <w:t>крепляют</w:t>
      </w:r>
      <w:proofErr w:type="spellEnd"/>
      <w:r w:rsidRPr="00F025A8">
        <w:rPr>
          <w:rFonts w:ascii="Times New Roman" w:hAnsi="Times New Roman" w:cs="Times New Roman"/>
          <w:sz w:val="28"/>
          <w:szCs w:val="28"/>
        </w:rPr>
        <w:t xml:space="preserve"> раскосами. С одного рабочего места на другое подмости переставляют краном.</w:t>
      </w:r>
    </w:p>
    <w:p w:rsidR="00363EDE" w:rsidRPr="00F025A8" w:rsidRDefault="00363EDE" w:rsidP="00363ED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Меры безопасности при установке лесов и подмостей. 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</w:p>
    <w:p w:rsidR="00363EDE" w:rsidRPr="00F025A8" w:rsidRDefault="00363EDE" w:rsidP="00363ED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установке лесов необходимо следить за тем, чтобы стойки были установлены строго вертикально. Леса должны быть надежно за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креплены к стенам и обладать достаточной жесткостью.</w:t>
      </w:r>
    </w:p>
    <w:p w:rsidR="00363EDE" w:rsidRDefault="00363EDE" w:rsidP="00363ED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допускается перегружать леса и подмости материалами, превращая их в склад, такая перегрузка может привести к аварии. Необходимо систематически очищать леса и подмости от снега, льда и мусора. Надо следить за состоянием грунта, на котором установлены леса, чтобы не допускать их просадки. Леса можно эксплуатировать только после окончания монтажа яруса и его приемки. При работе на лесах и подмостях нужно следить за со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стоянием ограждений (перил). Леса и подмости должны быть хо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рошо освещены. Рабочие, устанавливающие леса и работающие на лесах и подмостях, должны быть обучены правилам техники безопасности.</w:t>
      </w:r>
    </w:p>
    <w:p w:rsidR="00363EDE" w:rsidRDefault="00363EDE" w:rsidP="00363E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дом:</w:t>
      </w:r>
    </w:p>
    <w:p w:rsidR="00363EDE" w:rsidRDefault="00363EDE" w:rsidP="00363E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письменно на вопросы:</w:t>
      </w:r>
    </w:p>
    <w:p w:rsidR="00363EDE" w:rsidRDefault="00363EDE" w:rsidP="00363E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 чем заключается отличие лесов от подмостей?</w:t>
      </w:r>
    </w:p>
    <w:p w:rsidR="00363EDE" w:rsidRDefault="00363EDE" w:rsidP="00363E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 устанавливаются трубчатые леса?</w:t>
      </w:r>
    </w:p>
    <w:p w:rsidR="00363EDE" w:rsidRPr="00F025A8" w:rsidRDefault="00363EDE" w:rsidP="00363E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Какие требования должны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выполнятся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установке лесов?</w:t>
      </w:r>
    </w:p>
    <w:p w:rsidR="00BB2908" w:rsidRDefault="00BB2908">
      <w:bookmarkStart w:id="0" w:name="_GoBack"/>
      <w:bookmarkEnd w:id="0"/>
    </w:p>
    <w:sectPr w:rsidR="00BB2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EDE"/>
    <w:rsid w:val="00363EDE"/>
    <w:rsid w:val="00BB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Zalman</dc:creator>
  <cp:lastModifiedBy>Zalman</cp:lastModifiedBy>
  <cp:revision>1</cp:revision>
  <dcterms:created xsi:type="dcterms:W3CDTF">2020-03-24T12:14:00Z</dcterms:created>
  <dcterms:modified xsi:type="dcterms:W3CDTF">2020-03-24T12:14:00Z</dcterms:modified>
</cp:coreProperties>
</file>