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C08" w:rsidRDefault="001A3C08" w:rsidP="001A3C08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3B99331" wp14:editId="61509ABC">
            <wp:extent cx="5958840" cy="4168140"/>
            <wp:effectExtent l="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spacing w:line="280" w:lineRule="exact"/>
      </w:pPr>
      <w:r>
        <w:rPr>
          <w:rStyle w:val="Exact"/>
          <w:rFonts w:eastAsia="Arial Unicode MS"/>
        </w:rPr>
        <w:t>Рис. 1. Пример выполнения плана одноэтажного производственного здания</w:t>
      </w:r>
    </w:p>
    <w:p w:rsidR="001A3C08" w:rsidRPr="00261B12" w:rsidRDefault="001A3C08" w:rsidP="001A3C08">
      <w:pPr>
        <w:ind w:firstLine="709"/>
        <w:jc w:val="both"/>
        <w:sectPr w:rsidR="001A3C08" w:rsidRPr="00261B12" w:rsidSect="00435AA5">
          <w:headerReference w:type="default" r:id="rId7"/>
          <w:headerReference w:type="first" r:id="rId8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1A3C08" w:rsidRDefault="001A3C08" w:rsidP="001A3C08">
      <w:pPr>
        <w:ind w:firstLine="709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5955665" cy="177800"/>
                <wp:effectExtent l="4445" t="3175" r="254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6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C08" w:rsidRDefault="001A3C08" w:rsidP="001A3C08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.05pt;margin-top:0;width:468.95pt;height:14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" filled="f" stroked="f">
                <v:textbox style="mso-fit-shape-to-text:t" inset="0,0,0,0">
                  <w:txbxContent>
                    <w:p w:rsidR="001A3C08" w:rsidRDefault="001A3C08" w:rsidP="001A3C08">
                      <w:pPr>
                        <w:spacing w:line="28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4972050</wp:posOffset>
            </wp:positionV>
            <wp:extent cx="5492750" cy="3481070"/>
            <wp:effectExtent l="0" t="0" r="0" b="5080"/>
            <wp:wrapNone/>
            <wp:docPr id="18" name="Рисунок 18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Default="001A3C08" w:rsidP="001A3C08">
      <w:pPr>
        <w:ind w:firstLine="709"/>
        <w:jc w:val="both"/>
      </w:pPr>
    </w:p>
    <w:p w:rsidR="001A3C08" w:rsidRPr="00940A11" w:rsidRDefault="001A3C08" w:rsidP="001A3C08">
      <w:pPr>
        <w:jc w:val="both"/>
        <w:rPr>
          <w:rFonts w:ascii="Times New Roman" w:hAnsi="Times New Roman" w:cs="Times New Roman"/>
          <w:sz w:val="28"/>
          <w:szCs w:val="28"/>
        </w:rPr>
      </w:pPr>
      <w:r w:rsidRPr="00940A11">
        <w:rPr>
          <w:rFonts w:ascii="Times New Roman" w:hAnsi="Times New Roman" w:cs="Times New Roman"/>
          <w:sz w:val="28"/>
          <w:szCs w:val="28"/>
        </w:rPr>
        <w:t>Рис. 2. Пример выполнения разреза одноэтажного производственного здания</w:t>
      </w:r>
    </w:p>
    <w:p w:rsidR="001A3C08" w:rsidRDefault="001A3C08" w:rsidP="001A3C08">
      <w:pPr>
        <w:framePr w:h="7925" w:wrap="notBeside" w:vAnchor="text" w:hAnchor="text" w:xAlign="center" w:y="1"/>
        <w:ind w:firstLine="709"/>
        <w:jc w:val="both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00525" cy="4257675"/>
            <wp:effectExtent l="0" t="0" r="9525" b="9525"/>
            <wp:docPr id="15" name="Рисунок 15" descr="C:\Users\LEGO\Desktop\Методические указания Архитектура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O\Desktop\Методические указания Архитектура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framePr w:h="7925" w:wrap="notBeside" w:vAnchor="text" w:hAnchor="text" w:xAlign="center" w:y="1"/>
        <w:ind w:firstLine="709"/>
        <w:jc w:val="both"/>
      </w:pPr>
      <w:r>
        <w:t>Рис. 3. Пример выполнения разреза многоэтажного производственного здания</w:t>
      </w:r>
    </w:p>
    <w:p w:rsidR="001A3C08" w:rsidRDefault="001A3C08" w:rsidP="001A3C08">
      <w:pPr>
        <w:ind w:firstLine="709"/>
        <w:jc w:val="both"/>
        <w:rPr>
          <w:sz w:val="2"/>
          <w:szCs w:val="2"/>
        </w:rPr>
      </w:pPr>
    </w:p>
    <w:p w:rsidR="001A3C08" w:rsidRDefault="001A3C08" w:rsidP="001A3C08">
      <w:pPr>
        <w:framePr w:h="5184" w:wrap="notBeside" w:vAnchor="text" w:hAnchor="text" w:xAlign="center" w:y="1"/>
        <w:ind w:firstLine="709"/>
        <w:jc w:val="both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10250" cy="3295650"/>
            <wp:effectExtent l="0" t="0" r="0" b="0"/>
            <wp:docPr id="14" name="Рисунок 14" descr="C:\Users\LEGO\Desktop\Методические указания Архитектура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O\Desktop\Методические указания Архитектура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framePr w:h="5184" w:wrap="notBeside" w:vAnchor="text" w:hAnchor="text" w:xAlign="center" w:y="1"/>
        <w:ind w:firstLine="709"/>
        <w:jc w:val="both"/>
      </w:pPr>
      <w:r>
        <w:t>Рис. 4. Пример решения продольного разреза одноэтажного производственного здания с подстропильными конструкциями</w:t>
      </w:r>
    </w:p>
    <w:p w:rsidR="001A3C08" w:rsidRDefault="001A3C08" w:rsidP="001A3C08">
      <w:pPr>
        <w:ind w:firstLine="709"/>
        <w:jc w:val="both"/>
        <w:rPr>
          <w:sz w:val="2"/>
          <w:szCs w:val="2"/>
        </w:rPr>
      </w:pPr>
      <w:r>
        <w:br w:type="page"/>
      </w:r>
    </w:p>
    <w:p w:rsidR="001A3C08" w:rsidRDefault="001A3C08" w:rsidP="001A3C08">
      <w:pPr>
        <w:framePr w:w="7152" w:h="4819" w:hSpace="1073" w:wrap="notBeside" w:vAnchor="text" w:hAnchor="page" w:x="1736" w:y="-17"/>
        <w:ind w:firstLine="709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52950" cy="3067050"/>
            <wp:effectExtent l="0" t="0" r="0" b="0"/>
            <wp:docPr id="13" name="Рисунок 13" descr="C:\Users\LEGO\Desktop\Методические указания Архитектура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GO\Desktop\Методические указания Архитектура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framePr w:w="5126" w:h="335" w:hSpace="1073" w:wrap="notBeside" w:vAnchor="text" w:hAnchor="text" w:x="2082" w:y="4822"/>
        <w:jc w:val="both"/>
      </w:pPr>
      <w:r>
        <w:t>Рис. 5. Пример выполнения плана кровли</w:t>
      </w:r>
    </w:p>
    <w:p w:rsidR="001A3C08" w:rsidRDefault="001A3C08" w:rsidP="001A3C08">
      <w:pPr>
        <w:ind w:firstLine="709"/>
        <w:jc w:val="both"/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377825" distB="254000" distL="63500" distR="63500" simplePos="0" relativeHeight="251661312" behindDoc="1" locked="0" layoutInCell="1" allowOverlap="1">
                <wp:simplePos x="0" y="0"/>
                <wp:positionH relativeFrom="margin">
                  <wp:posOffset>-4445</wp:posOffset>
                </wp:positionH>
                <wp:positionV relativeFrom="margin">
                  <wp:posOffset>3437890</wp:posOffset>
                </wp:positionV>
                <wp:extent cx="4456430" cy="4673600"/>
                <wp:effectExtent l="0" t="0" r="1905" b="0"/>
                <wp:wrapTopAndBottom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467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C08" w:rsidRDefault="001A3C08" w:rsidP="001A3C08">
                            <w:pPr>
                              <w:ind w:firstLine="709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AAB35D6" wp14:editId="453D3D11">
                                  <wp:extent cx="4514850" cy="4314825"/>
                                  <wp:effectExtent l="0" t="0" r="0" b="9525"/>
                                  <wp:docPr id="16" name="Рисунок 16" descr="C:\Users\LEGO\Desktop\Методические указания Архитектура\media\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EGO\Desktop\Методические указания Архитектура\media\image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0" cy="431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3C08" w:rsidRDefault="001A3C08" w:rsidP="001A3C08">
                            <w:pPr>
                              <w:spacing w:line="280" w:lineRule="exact"/>
                              <w:jc w:val="center"/>
                            </w:pPr>
                            <w:r>
                              <w:rPr>
                                <w:rStyle w:val="Exact"/>
                                <w:rFonts w:eastAsia="Arial Unicode MS"/>
                              </w:rPr>
                              <w:t>Рис. 7. Схема расположения элементов фундаментов и фундаментных балок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left:0;text-align:left;margin-left:-.35pt;margin-top:270.7pt;width:350.9pt;height:368pt;z-index:-251655168;visibility:visible;mso-wrap-style:square;mso-width-percent:0;mso-height-percent:0;mso-wrap-distance-left:5pt;mso-wrap-distance-top:29.75pt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" filled="f" stroked="f">
                <v:textbox style="mso-fit-shape-to-text:t" inset="0,0,0,0">
                  <w:txbxContent>
                    <w:p w:rsidR="001A3C08" w:rsidRDefault="001A3C08" w:rsidP="001A3C08">
                      <w:pPr>
                        <w:ind w:firstLine="709"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AAB35D6" wp14:editId="453D3D11">
                            <wp:extent cx="4514850" cy="4314825"/>
                            <wp:effectExtent l="0" t="0" r="0" b="9525"/>
                            <wp:docPr id="16" name="Рисунок 16" descr="C:\Users\LEGO\Desktop\Методические указания Архитектура\media\image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EGO\Desktop\Методические указания Архитектура\media\image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0" cy="431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3C08" w:rsidRDefault="001A3C08" w:rsidP="001A3C08">
                      <w:pPr>
                        <w:spacing w:line="280" w:lineRule="exact"/>
                        <w:jc w:val="center"/>
                      </w:pPr>
                      <w:r>
                        <w:rPr>
                          <w:rStyle w:val="Exact"/>
                          <w:rFonts w:eastAsia="Arial Unicode MS"/>
                        </w:rPr>
                        <w:t>Рис. 7. Схема расположения элементов фундаментов и фундаментных балок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br w:type="page"/>
      </w:r>
    </w:p>
    <w:p w:rsidR="001A3C08" w:rsidRDefault="001A3C08" w:rsidP="001A3C08">
      <w:pPr>
        <w:framePr w:h="13891" w:wrap="notBeside" w:vAnchor="text" w:hAnchor="text" w:xAlign="center" w:y="1"/>
        <w:ind w:firstLine="709"/>
        <w:jc w:val="both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48350" cy="8829675"/>
            <wp:effectExtent l="0" t="0" r="0" b="9525"/>
            <wp:docPr id="12" name="Рисунок 12" descr="C:\Users\LEGO\Desktop\Методические указания Архитектура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O\Desktop\Методические указания Архитектура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framePr w:h="13891" w:wrap="notBeside" w:vAnchor="text" w:hAnchor="text" w:xAlign="center" w:y="1"/>
        <w:ind w:firstLine="709"/>
        <w:jc w:val="both"/>
      </w:pPr>
      <w:r>
        <w:t>Рис. 8. Привязка колонн к координатным осям</w:t>
      </w:r>
    </w:p>
    <w:p w:rsidR="001A3C08" w:rsidRDefault="001A3C08" w:rsidP="001A3C08">
      <w:pPr>
        <w:ind w:firstLine="709"/>
        <w:jc w:val="both"/>
        <w:rPr>
          <w:sz w:val="2"/>
          <w:szCs w:val="2"/>
        </w:rPr>
      </w:pPr>
    </w:p>
    <w:p w:rsidR="001A3C08" w:rsidRDefault="001A3C08" w:rsidP="001A3C08">
      <w:pPr>
        <w:ind w:firstLine="709"/>
        <w:jc w:val="both"/>
        <w:rPr>
          <w:sz w:val="2"/>
          <w:szCs w:val="2"/>
        </w:rPr>
        <w:sectPr w:rsidR="001A3C08" w:rsidSect="00435AA5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1A3C08" w:rsidRDefault="001A3C08" w:rsidP="001A3C08">
      <w:pPr>
        <w:ind w:firstLine="709"/>
        <w:jc w:val="both"/>
        <w:rPr>
          <w:sz w:val="2"/>
          <w:szCs w:val="2"/>
        </w:rPr>
        <w:sectPr w:rsidR="001A3C08" w:rsidSect="00940A11">
          <w:type w:val="continuous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1A3C08" w:rsidRDefault="001A3C08" w:rsidP="001A3C08">
      <w:pPr>
        <w:framePr w:h="13454" w:wrap="notBeside" w:vAnchor="text" w:hAnchor="text" w:xAlign="center" w:y="1"/>
        <w:ind w:firstLine="709"/>
        <w:jc w:val="both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0A080B9E" wp14:editId="71B261AB">
            <wp:extent cx="5509260" cy="7475220"/>
            <wp:effectExtent l="0" t="0" r="0" b="0"/>
            <wp:docPr id="2" name="Рисунок 2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ind w:firstLine="709"/>
        <w:jc w:val="both"/>
        <w:rPr>
          <w:sz w:val="2"/>
          <w:szCs w:val="2"/>
        </w:rPr>
      </w:pPr>
    </w:p>
    <w:p w:rsidR="001A3C08" w:rsidRDefault="001A3C08" w:rsidP="001A3C08">
      <w:pPr>
        <w:ind w:firstLine="709"/>
        <w:jc w:val="both"/>
        <w:rPr>
          <w:sz w:val="19"/>
          <w:szCs w:val="19"/>
        </w:rPr>
      </w:pPr>
    </w:p>
    <w:p w:rsidR="001A3C08" w:rsidRDefault="001A3C08" w:rsidP="001A3C08">
      <w:pPr>
        <w:framePr w:h="13690" w:wrap="notBeside" w:vAnchor="text" w:hAnchor="text" w:xAlign="center" w:y="1"/>
        <w:ind w:firstLine="709"/>
        <w:jc w:val="both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38800" cy="8486775"/>
            <wp:effectExtent l="0" t="0" r="0" b="9525"/>
            <wp:docPr id="11" name="Рисунок 11" descr="C:\Users\LEGO\Desktop\Методические указания Архитектура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O\Desktop\Методические указания Архитектура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framePr w:h="13690" w:wrap="notBeside" w:vAnchor="text" w:hAnchor="text" w:xAlign="center" w:y="1"/>
        <w:ind w:firstLine="709"/>
        <w:jc w:val="both"/>
      </w:pPr>
      <w:r>
        <w:t>Рис. 10. Привязка колонн многоэтажных зданий к координационным осям</w:t>
      </w:r>
    </w:p>
    <w:p w:rsidR="001A3C08" w:rsidRDefault="001A3C08" w:rsidP="001A3C08">
      <w:pPr>
        <w:ind w:firstLine="709"/>
        <w:jc w:val="both"/>
        <w:rPr>
          <w:sz w:val="2"/>
          <w:szCs w:val="2"/>
        </w:rPr>
      </w:pPr>
    </w:p>
    <w:p w:rsidR="001A3C08" w:rsidRDefault="001A3C08" w:rsidP="001A3C08">
      <w:pPr>
        <w:framePr w:h="13862" w:wrap="notBeside" w:vAnchor="text" w:hAnchor="text" w:xAlign="center" w:y="1"/>
        <w:ind w:firstLine="567"/>
        <w:jc w:val="both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286500" cy="8801100"/>
            <wp:effectExtent l="0" t="0" r="0" b="0"/>
            <wp:docPr id="10" name="Рисунок 10" descr="C:\Users\LEGO\Desktop\Методические указания Архитектура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O\Desktop\Методические указания Архитектура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framePr w:h="13862" w:wrap="notBeside" w:vAnchor="text" w:hAnchor="text" w:xAlign="center" w:y="1"/>
        <w:ind w:firstLine="709"/>
        <w:jc w:val="both"/>
      </w:pPr>
      <w:r>
        <w:t>Рис. 11. Здание с рамными конструкциями коробчатого сечения</w:t>
      </w:r>
    </w:p>
    <w:p w:rsidR="001A3C08" w:rsidRDefault="001A3C08" w:rsidP="001A3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62C51432" wp14:editId="3DA4B1A8">
            <wp:extent cx="5936615" cy="8239430"/>
            <wp:effectExtent l="0" t="0" r="0" b="0"/>
            <wp:docPr id="3" name="Рисунок 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Pr="00AB73B1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3B1">
        <w:rPr>
          <w:rFonts w:ascii="Times New Roman" w:hAnsi="Times New Roman" w:cs="Times New Roman"/>
          <w:sz w:val="28"/>
          <w:szCs w:val="28"/>
        </w:rPr>
        <w:t>Рис. 12. Здания со структурными конструкциями коробчатого сечения</w:t>
      </w: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 wp14:anchorId="32FD79D3" wp14:editId="41376121">
            <wp:extent cx="5486400" cy="3627120"/>
            <wp:effectExtent l="0" t="0" r="0" b="0"/>
            <wp:docPr id="4" name="Рисунок 4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92" cy="36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70771D9A" wp14:editId="24B794AF">
            <wp:extent cx="5615940" cy="4335780"/>
            <wp:effectExtent l="0" t="0" r="0" b="0"/>
            <wp:docPr id="5" name="Рисунок 5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40B27F7F" wp14:editId="1AD1F551">
            <wp:extent cx="5410200" cy="8199120"/>
            <wp:effectExtent l="0" t="0" r="0" b="0"/>
            <wp:docPr id="6" name="Рисунок 6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ind w:firstLine="709"/>
        <w:jc w:val="both"/>
      </w:pPr>
      <w:r>
        <w:t xml:space="preserve">Рис. 16. </w:t>
      </w:r>
      <w:proofErr w:type="spellStart"/>
      <w:r>
        <w:t>Гардеробно</w:t>
      </w:r>
      <w:proofErr w:type="spellEnd"/>
      <w:r>
        <w:t xml:space="preserve">-душевой блок (для групп </w:t>
      </w:r>
      <w:r>
        <w:rPr>
          <w:lang w:val="en-US" w:eastAsia="en-US" w:bidi="en-US"/>
        </w:rPr>
        <w:t>II</w:t>
      </w:r>
      <w:r w:rsidRPr="00F50A9D">
        <w:rPr>
          <w:lang w:eastAsia="en-US" w:bidi="en-US"/>
        </w:rPr>
        <w:t xml:space="preserve">6, </w:t>
      </w:r>
      <w:r>
        <w:rPr>
          <w:rStyle w:val="-1pt"/>
          <w:rFonts w:eastAsia="Arial Unicode MS"/>
        </w:rPr>
        <w:t>11д,</w:t>
      </w:r>
      <w:r>
        <w:t xml:space="preserve"> </w:t>
      </w:r>
      <w:r>
        <w:rPr>
          <w:lang w:val="en-US" w:eastAsia="en-US" w:bidi="en-US"/>
        </w:rPr>
        <w:t>III</w:t>
      </w:r>
      <w:r w:rsidRPr="00F50A9D">
        <w:rPr>
          <w:lang w:eastAsia="en-US" w:bidi="en-US"/>
        </w:rPr>
        <w:t>6)</w:t>
      </w: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Pr="00AB73B1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3B1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2DE18901" wp14:editId="4051C461">
            <wp:extent cx="4892040" cy="6286500"/>
            <wp:effectExtent l="0" t="0" r="0" b="0"/>
            <wp:docPr id="7" name="Рисунок 7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Pr="00AB73B1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3B1">
        <w:rPr>
          <w:rFonts w:ascii="Times New Roman" w:hAnsi="Times New Roman" w:cs="Times New Roman"/>
          <w:sz w:val="28"/>
          <w:szCs w:val="28"/>
        </w:rPr>
        <w:t>Рис. 17. Схемы планов вспомогательного здания: 1-гардеробный блок; 2-столовая; 3-помещение медицинского назначения; 4-зал собраний; 5-помещения общественных организаций; 6-помещения управления и конст</w:t>
      </w:r>
      <w:r w:rsidRPr="00AB73B1">
        <w:rPr>
          <w:rFonts w:ascii="Times New Roman" w:hAnsi="Times New Roman" w:cs="Times New Roman"/>
          <w:sz w:val="28"/>
          <w:szCs w:val="28"/>
        </w:rPr>
        <w:softHyphen/>
        <w:t>рукторского бюро; 7-подсобные помещения</w:t>
      </w: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1C8B0195" wp14:editId="1BC86E59">
            <wp:extent cx="5448300" cy="6560820"/>
            <wp:effectExtent l="0" t="0" r="0" b="0"/>
            <wp:docPr id="8" name="Рисунок 8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ind w:firstLine="709"/>
        <w:jc w:val="both"/>
      </w:pPr>
      <w:r>
        <w:t>Рис.18. Планировочные решения встроенных столовых до 100 посадочных</w:t>
      </w:r>
    </w:p>
    <w:p w:rsidR="001A3C08" w:rsidRDefault="001A3C08" w:rsidP="001A3C08">
      <w:pPr>
        <w:ind w:firstLine="709"/>
        <w:jc w:val="both"/>
      </w:pPr>
      <w:r>
        <w:t>мест:</w:t>
      </w:r>
    </w:p>
    <w:p w:rsidR="001A3C08" w:rsidRDefault="001A3C08" w:rsidP="001A3C08">
      <w:pPr>
        <w:ind w:firstLine="709"/>
        <w:jc w:val="both"/>
      </w:pPr>
      <w:proofErr w:type="gramStart"/>
      <w:r>
        <w:t xml:space="preserve">а — в зданиях с каркасной конструктивной схемой </w:t>
      </w:r>
      <w:r>
        <w:rPr>
          <w:rStyle w:val="a6"/>
          <w:rFonts w:eastAsia="Arial Unicode MS"/>
        </w:rPr>
        <w:t>ш</w:t>
      </w:r>
      <w:r>
        <w:t>ириной 12 м (на 50 мест); б — в зданиях с поперечными несущими стенами (на 75 мест); 1 — обеденный зал с раздаточной; 2 — горячий цех; 3, 4 — моечные столовой и кухонной по</w:t>
      </w:r>
      <w:r>
        <w:softHyphen/>
        <w:t>суды; 5, 6 — хлеборезка или холодный цех; 7 — охлаждаемые камеры; 8 — кладовая и моечная тары;</w:t>
      </w:r>
      <w:proofErr w:type="gramEnd"/>
      <w:r>
        <w:t xml:space="preserve"> 9, 10 — административно-бытовые помещения; 11 — складские помещения; 12 - </w:t>
      </w:r>
      <w:proofErr w:type="gramStart"/>
      <w:r>
        <w:t>загрузочная</w:t>
      </w:r>
      <w:proofErr w:type="gramEnd"/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3D82EA7E" wp14:editId="626AC687">
            <wp:extent cx="5417820" cy="4587240"/>
            <wp:effectExtent l="0" t="0" r="0" b="0"/>
            <wp:docPr id="9" name="Рисунок 9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08" w:rsidRDefault="001A3C08" w:rsidP="001A3C08">
      <w:pPr>
        <w:ind w:firstLine="709"/>
        <w:jc w:val="both"/>
      </w:pPr>
      <w:r>
        <w:t>Рис. 19. План благоустройства территории промышленного предприятия</w:t>
      </w: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pStyle w:val="20"/>
        <w:shd w:val="clear" w:color="auto" w:fill="auto"/>
        <w:spacing w:after="0" w:line="240" w:lineRule="auto"/>
        <w:ind w:firstLine="709"/>
        <w:jc w:val="both"/>
      </w:pPr>
      <w:r>
        <w:t>БИБЛИОГРАФИЧЕСКИЙ СПИСОК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ind w:firstLine="0"/>
        <w:jc w:val="both"/>
      </w:pPr>
      <w:r>
        <w:lastRenderedPageBreak/>
        <w:t xml:space="preserve"> СНиП 2.09.02-85</w:t>
      </w:r>
      <w:r>
        <w:rPr>
          <w:vertAlign w:val="superscript"/>
        </w:rPr>
        <w:t>х</w:t>
      </w:r>
      <w:r>
        <w:t xml:space="preserve"> Производственные здания/ Госстрой России. - М.:ГУП ЦПП, 1997.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921"/>
        </w:tabs>
        <w:spacing w:after="0" w:line="240" w:lineRule="auto"/>
        <w:ind w:firstLine="0"/>
        <w:jc w:val="both"/>
      </w:pPr>
      <w:r>
        <w:t>СНиП 21-01-97 Пожарная безопасность зданий и сооружений /Госстрой России. - М.: ГУП ЦПП, 1997.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889"/>
        </w:tabs>
        <w:spacing w:after="0" w:line="240" w:lineRule="auto"/>
        <w:ind w:firstLine="0"/>
        <w:jc w:val="both"/>
      </w:pPr>
      <w:r>
        <w:t>СНиП 2.09.04-87</w:t>
      </w:r>
      <w:r>
        <w:rPr>
          <w:vertAlign w:val="superscript"/>
        </w:rPr>
        <w:t>х</w:t>
      </w:r>
      <w:r>
        <w:t xml:space="preserve"> Административные и бытовые здания / Госстрой Рос</w:t>
      </w:r>
      <w:r>
        <w:softHyphen/>
        <w:t>сии. - М.: ГУП ЦПП, 1996.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889"/>
        </w:tabs>
        <w:spacing w:after="0" w:line="240" w:lineRule="auto"/>
        <w:ind w:firstLine="0"/>
        <w:jc w:val="both"/>
      </w:pPr>
      <w:r>
        <w:t>СНиП 23-01-99 Строительная климатология / Госстрой России. - М.: ГУП ЦПП, 2000.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889"/>
        </w:tabs>
        <w:spacing w:after="0" w:line="240" w:lineRule="auto"/>
        <w:ind w:firstLine="0"/>
        <w:jc w:val="both"/>
      </w:pPr>
      <w:r>
        <w:t>СНиП П-3-79</w:t>
      </w:r>
      <w:r>
        <w:rPr>
          <w:vertAlign w:val="superscript"/>
        </w:rPr>
        <w:t>х</w:t>
      </w:r>
      <w:r>
        <w:t xml:space="preserve"> Строительная теплотехника / Госстрой России. - М.: ГУП ЦПП, 2001.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889"/>
        </w:tabs>
        <w:spacing w:after="0" w:line="240" w:lineRule="auto"/>
        <w:ind w:firstLine="0"/>
        <w:jc w:val="both"/>
      </w:pPr>
      <w:r>
        <w:t xml:space="preserve">СНиП 23-05-95 Естественное и искусственное освещение / Минстрой России. - М.: ГПЦ </w:t>
      </w:r>
      <w:proofErr w:type="gramStart"/>
      <w:r>
        <w:t>ПЛ</w:t>
      </w:r>
      <w:proofErr w:type="gramEnd"/>
      <w:r>
        <w:t>, 1996.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ind w:firstLine="0"/>
        <w:jc w:val="both"/>
      </w:pPr>
      <w:r>
        <w:t xml:space="preserve"> СНиП 2.11.01 - 85</w:t>
      </w:r>
      <w:r>
        <w:rPr>
          <w:vertAlign w:val="superscript"/>
        </w:rPr>
        <w:t>х</w:t>
      </w:r>
      <w:r>
        <w:t xml:space="preserve"> Складские здания / Госстрой России. - М.: ГУП ЦПП, 1998.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889"/>
        </w:tabs>
        <w:spacing w:after="0" w:line="240" w:lineRule="auto"/>
        <w:ind w:firstLine="0"/>
        <w:jc w:val="both"/>
      </w:pPr>
      <w:r>
        <w:t>СНиП 2.09.03-85 Сооружения промышленных предприятий /Минстрой России. - М.: ГП ЦПП, 1996.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917"/>
        </w:tabs>
        <w:spacing w:after="0" w:line="240" w:lineRule="auto"/>
        <w:ind w:firstLine="0"/>
        <w:jc w:val="both"/>
      </w:pPr>
      <w:r>
        <w:t>СНиП П-26-76 Кровли /Госстрой России. - М.: ГУП ЦПП, 1998.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spacing w:after="0" w:line="240" w:lineRule="auto"/>
        <w:ind w:firstLine="0"/>
        <w:jc w:val="both"/>
      </w:pPr>
      <w:r>
        <w:t xml:space="preserve"> СНиП П-12-77 Защита от шума / Госстрой России. - М.: ГУП ЦПП, 1998.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1005"/>
        </w:tabs>
        <w:spacing w:after="0" w:line="240" w:lineRule="auto"/>
        <w:ind w:firstLine="0"/>
        <w:jc w:val="both"/>
      </w:pPr>
      <w:r>
        <w:t>СП 23-101-2000 Проектирование тепловой защиты зданий /Госстрой России. - М.: ГУП ЦПП, 2001.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991"/>
        </w:tabs>
        <w:spacing w:after="0" w:line="240" w:lineRule="auto"/>
        <w:ind w:firstLine="0"/>
        <w:jc w:val="both"/>
      </w:pPr>
      <w:r>
        <w:t>ГОСТ 21.501 -93 Правила выполнения архитектурно-строительных ра</w:t>
      </w:r>
      <w:r>
        <w:softHyphen/>
        <w:t xml:space="preserve">бочих чертежей / </w:t>
      </w:r>
      <w:proofErr w:type="gramStart"/>
      <w:r>
        <w:t xml:space="preserve">Г </w:t>
      </w:r>
      <w:proofErr w:type="spellStart"/>
      <w:r>
        <w:t>осстрой</w:t>
      </w:r>
      <w:proofErr w:type="spellEnd"/>
      <w:proofErr w:type="gramEnd"/>
      <w:r>
        <w:t xml:space="preserve"> России. - М.: ГУП ЦПП, 1998.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1005"/>
        </w:tabs>
        <w:spacing w:after="0" w:line="240" w:lineRule="auto"/>
        <w:ind w:firstLine="0"/>
        <w:jc w:val="both"/>
      </w:pPr>
      <w:r>
        <w:t>ГОСТ 21.101-97 Основные требования к проектной и рабочей докумен</w:t>
      </w:r>
      <w:r>
        <w:softHyphen/>
        <w:t>тации / Госстрой России. - М.: ГУП ЦПП, 1998.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1005"/>
        </w:tabs>
        <w:spacing w:after="0" w:line="240" w:lineRule="auto"/>
        <w:ind w:firstLine="0"/>
        <w:jc w:val="both"/>
      </w:pPr>
      <w:r>
        <w:t>Справочник проектировщика. Архитектура промышленных предпри</w:t>
      </w:r>
      <w:r>
        <w:softHyphen/>
        <w:t xml:space="preserve">ятий, зданий и сооружений / под общей ред. Н. Н. Кима. - 2-е изд. </w:t>
      </w:r>
      <w:proofErr w:type="spellStart"/>
      <w:r>
        <w:t>перераб</w:t>
      </w:r>
      <w:proofErr w:type="gramStart"/>
      <w:r>
        <w:t>.и</w:t>
      </w:r>
      <w:proofErr w:type="spellEnd"/>
      <w:proofErr w:type="gramEnd"/>
      <w:r>
        <w:t xml:space="preserve"> доп. - М.:Стройиздат,1990.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1005"/>
        </w:tabs>
        <w:spacing w:after="0" w:line="240" w:lineRule="auto"/>
        <w:ind w:firstLine="0"/>
        <w:jc w:val="both"/>
      </w:pPr>
      <w:r>
        <w:t>Проектирование вспомогательных зданий и помещений промыш</w:t>
      </w:r>
      <w:r>
        <w:softHyphen/>
        <w:t xml:space="preserve">ленных предприятий /Бирюкова Т. П., </w:t>
      </w:r>
      <w:proofErr w:type="spellStart"/>
      <w:r>
        <w:t>Тимянский</w:t>
      </w:r>
      <w:proofErr w:type="spellEnd"/>
      <w:r>
        <w:t xml:space="preserve"> Ю. С., Шубин Л. Ф. и др.- М.: Высшая школа, 1986.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1063"/>
        </w:tabs>
        <w:spacing w:after="0" w:line="240" w:lineRule="auto"/>
        <w:ind w:firstLine="0"/>
        <w:jc w:val="both"/>
      </w:pPr>
      <w:r>
        <w:t xml:space="preserve">Шубин, Л. Ф. Промышленные здания. Архитектура гражданских и промышленных зданий. Т. 5. - М.: </w:t>
      </w:r>
      <w:proofErr w:type="spellStart"/>
      <w:r>
        <w:t>Стройиздат</w:t>
      </w:r>
      <w:proofErr w:type="spellEnd"/>
      <w:r>
        <w:t>, 1986.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1005"/>
        </w:tabs>
        <w:spacing w:after="0" w:line="240" w:lineRule="auto"/>
        <w:ind w:firstLine="0"/>
        <w:jc w:val="both"/>
      </w:pPr>
      <w:proofErr w:type="spellStart"/>
      <w:r>
        <w:t>Канчели</w:t>
      </w:r>
      <w:proofErr w:type="spellEnd"/>
      <w:r>
        <w:t>, Н. В. Строительные пространственные конструкции.- М.: Изд-во Ассоциация строительных вузов, 2003.</w:t>
      </w:r>
    </w:p>
    <w:p w:rsidR="001A3C08" w:rsidRDefault="001A3C08" w:rsidP="001A3C08">
      <w:pPr>
        <w:pStyle w:val="20"/>
        <w:numPr>
          <w:ilvl w:val="0"/>
          <w:numId w:val="1"/>
        </w:numPr>
        <w:shd w:val="clear" w:color="auto" w:fill="auto"/>
        <w:tabs>
          <w:tab w:val="left" w:pos="1001"/>
        </w:tabs>
        <w:spacing w:after="0" w:line="240" w:lineRule="auto"/>
        <w:ind w:firstLine="0"/>
        <w:jc w:val="both"/>
      </w:pPr>
      <w:r>
        <w:t>Тур, В. И. Купольные конструкции: формообразование, расчет, конструирование, повышение эффективности. - М.: Изд-во Ассоциация строительных вузов, 2004.</w:t>
      </w:r>
    </w:p>
    <w:p w:rsidR="001A3C08" w:rsidRDefault="001A3C08" w:rsidP="001A3C08">
      <w:pPr>
        <w:pStyle w:val="50"/>
        <w:shd w:val="clear" w:color="auto" w:fill="auto"/>
        <w:spacing w:before="0" w:line="240" w:lineRule="auto"/>
      </w:pP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  <w:r>
        <w:t>Учебное издание</w:t>
      </w: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  <w:r>
        <w:lastRenderedPageBreak/>
        <w:t>ПРОМЫШЛЕННОЕ ЗДАНИЕ</w:t>
      </w: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  <w:r>
        <w:t>Методические указания</w:t>
      </w: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  <w:r>
        <w:t>Составитель ТУР Виталий Иванович</w:t>
      </w: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  <w:r>
        <w:t>Редактор Н. А. Евдокимова</w:t>
      </w: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  <w:r>
        <w:t>Подписано в печать 28.12.2005. Формат 60 х 84/16.</w:t>
      </w: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  <w:proofErr w:type="spellStart"/>
      <w:r>
        <w:t>Усл</w:t>
      </w:r>
      <w:proofErr w:type="spellEnd"/>
      <w:r>
        <w:t xml:space="preserve">. </w:t>
      </w:r>
      <w:proofErr w:type="spellStart"/>
      <w:r>
        <w:t>печ.л</w:t>
      </w:r>
      <w:proofErr w:type="spellEnd"/>
      <w:r>
        <w:t>. 2,09 . Тираж 200 экз.</w:t>
      </w: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  <w:r>
        <w:t>Ульяновский государственный технический университет.</w:t>
      </w:r>
      <w:r>
        <w:br/>
        <w:t>432027, г. Ульяновск, ул. Сев. Венец, 32.</w:t>
      </w:r>
    </w:p>
    <w:p w:rsidR="001A3C08" w:rsidRDefault="001A3C08" w:rsidP="001A3C08">
      <w:pPr>
        <w:pStyle w:val="50"/>
        <w:shd w:val="clear" w:color="auto" w:fill="auto"/>
        <w:spacing w:before="0" w:line="240" w:lineRule="auto"/>
        <w:ind w:firstLine="709"/>
      </w:pPr>
      <w:r>
        <w:t xml:space="preserve">Типография </w:t>
      </w:r>
      <w:proofErr w:type="spellStart"/>
      <w:r>
        <w:t>УлГТУ</w:t>
      </w:r>
      <w:proofErr w:type="spellEnd"/>
      <w:r>
        <w:t xml:space="preserve">, 432027, г. Ульяновск, </w:t>
      </w:r>
      <w:proofErr w:type="spellStart"/>
      <w:r>
        <w:t>ул</w:t>
      </w:r>
      <w:proofErr w:type="gramStart"/>
      <w:r>
        <w:t>.С</w:t>
      </w:r>
      <w:proofErr w:type="gramEnd"/>
      <w:r>
        <w:t>ев</w:t>
      </w:r>
      <w:proofErr w:type="spellEnd"/>
      <w:r>
        <w:t>. Венец, 32.</w:t>
      </w: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C08" w:rsidRDefault="001A3C08" w:rsidP="001A3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207C" w:rsidRDefault="0033207C">
      <w:bookmarkStart w:id="0" w:name="_GoBack"/>
      <w:bookmarkEnd w:id="0"/>
    </w:p>
    <w:sectPr w:rsidR="0033207C" w:rsidSect="00AB73B1">
      <w:type w:val="continuous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A45" w:rsidRDefault="001A3C0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3726815</wp:posOffset>
              </wp:positionH>
              <wp:positionV relativeFrom="page">
                <wp:posOffset>487045</wp:posOffset>
              </wp:positionV>
              <wp:extent cx="63500" cy="160655"/>
              <wp:effectExtent l="2540" t="1270" r="635" b="0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A45" w:rsidRDefault="001A3C08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8" type="#_x0000_t202" style="position:absolute;margin-left:293.45pt;margin-top:38.35pt;width:5pt;height:12.6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x8tgIAAKc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" filled="f" stroked="f">
              <v:textbox style="mso-fit-shape-to-text:t" inset="0,0,0,0">
                <w:txbxContent>
                  <w:p w:rsidR="00C32A45" w:rsidRDefault="001A3C08">
                    <w:pPr>
                      <w:pStyle w:val="a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A45" w:rsidRDefault="001A3C08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4168140</wp:posOffset>
              </wp:positionH>
              <wp:positionV relativeFrom="page">
                <wp:posOffset>530860</wp:posOffset>
              </wp:positionV>
              <wp:extent cx="52070" cy="79375"/>
              <wp:effectExtent l="0" t="0" r="0" b="0"/>
              <wp:wrapNone/>
              <wp:docPr id="21" name="Пол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" cy="7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A45" w:rsidRDefault="001A3C08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5pt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" o:spid="_x0000_s1029" type="#_x0000_t202" style="position:absolute;margin-left:328.2pt;margin-top:41.8pt;width:4.1pt;height:6.2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" filled="f" stroked="f">
              <v:textbox style="mso-fit-shape-to-text:t" inset="0,0,0,0">
                <w:txbxContent>
                  <w:p w:rsidR="00C32A45" w:rsidRDefault="001A3C08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85pt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3695700</wp:posOffset>
              </wp:positionH>
              <wp:positionV relativeFrom="page">
                <wp:posOffset>372745</wp:posOffset>
              </wp:positionV>
              <wp:extent cx="143510" cy="100330"/>
              <wp:effectExtent l="0" t="1270" r="0" b="3175"/>
              <wp:wrapNone/>
              <wp:docPr id="20" name="Поле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2A45" w:rsidRDefault="001A3C08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20" o:spid="_x0000_s1030" type="#_x0000_t202" style="position:absolute;margin-left:291pt;margin-top:29.35pt;width:11.3pt;height:7.9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" filled="f" stroked="f">
              <v:textbox style="mso-fit-shape-to-text:t" inset="0,0,0,0">
                <w:txbxContent>
                  <w:p w:rsidR="00C32A45" w:rsidRDefault="001A3C08">
                    <w:pPr>
                      <w:pStyle w:val="a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7F63AB"/>
    <w:multiLevelType w:val="multilevel"/>
    <w:tmpl w:val="EC7CE0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08"/>
    <w:rsid w:val="001A3C08"/>
    <w:rsid w:val="0033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A3C0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A3C0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link w:val="a4"/>
    <w:rsid w:val="001A3C0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A3C0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85pt">
    <w:name w:val="Колонтитул + 8;5 pt"/>
    <w:basedOn w:val="a3"/>
    <w:rsid w:val="001A3C08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Exact">
    <w:name w:val="Подпись к картинке Exact"/>
    <w:basedOn w:val="a0"/>
    <w:rsid w:val="001A3C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картинке_"/>
    <w:basedOn w:val="a0"/>
    <w:rsid w:val="001A3C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-1pt">
    <w:name w:val="Подпись к картинке + Интервал -1 pt"/>
    <w:basedOn w:val="a5"/>
    <w:rsid w:val="001A3C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Подпись к картинке"/>
    <w:basedOn w:val="a5"/>
    <w:rsid w:val="001A3C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A3C08"/>
    <w:pPr>
      <w:shd w:val="clear" w:color="auto" w:fill="FFFFFF"/>
      <w:spacing w:after="3840" w:line="643" w:lineRule="exact"/>
      <w:ind w:hanging="44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a4">
    <w:name w:val="Колонтитул"/>
    <w:basedOn w:val="a"/>
    <w:link w:val="a3"/>
    <w:rsid w:val="001A3C0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1A3C08"/>
    <w:pPr>
      <w:shd w:val="clear" w:color="auto" w:fill="FFFFFF"/>
      <w:spacing w:before="18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1A3C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3C08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A3C0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A3C0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link w:val="a4"/>
    <w:rsid w:val="001A3C0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A3C0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85pt">
    <w:name w:val="Колонтитул + 8;5 pt"/>
    <w:basedOn w:val="a3"/>
    <w:rsid w:val="001A3C08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Exact">
    <w:name w:val="Подпись к картинке Exact"/>
    <w:basedOn w:val="a0"/>
    <w:rsid w:val="001A3C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картинке_"/>
    <w:basedOn w:val="a0"/>
    <w:rsid w:val="001A3C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-1pt">
    <w:name w:val="Подпись к картинке + Интервал -1 pt"/>
    <w:basedOn w:val="a5"/>
    <w:rsid w:val="001A3C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Подпись к картинке"/>
    <w:basedOn w:val="a5"/>
    <w:rsid w:val="001A3C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A3C08"/>
    <w:pPr>
      <w:shd w:val="clear" w:color="auto" w:fill="FFFFFF"/>
      <w:spacing w:after="3840" w:line="643" w:lineRule="exact"/>
      <w:ind w:hanging="44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a4">
    <w:name w:val="Колонтитул"/>
    <w:basedOn w:val="a"/>
    <w:link w:val="a3"/>
    <w:rsid w:val="001A3C0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1A3C08"/>
    <w:pPr>
      <w:shd w:val="clear" w:color="auto" w:fill="FFFFFF"/>
      <w:spacing w:before="18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1A3C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3C08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566</Words>
  <Characters>3228</Characters>
  <Application>Microsoft Office Word</Application>
  <DocSecurity>0</DocSecurity>
  <Lines>26</Lines>
  <Paragraphs>7</Paragraphs>
  <ScaleCrop>false</ScaleCrop>
  <Company/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LEGO</dc:creator>
  <cp:lastModifiedBy>LEGO</cp:lastModifiedBy>
  <cp:revision>1</cp:revision>
  <dcterms:created xsi:type="dcterms:W3CDTF">2020-03-24T09:40:00Z</dcterms:created>
  <dcterms:modified xsi:type="dcterms:W3CDTF">2020-03-24T09:41:00Z</dcterms:modified>
</cp:coreProperties>
</file>