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</w:rPr>
      </w:pPr>
      <w:proofErr w:type="spellStart"/>
      <w:r w:rsidRPr="00266C9C">
        <w:rPr>
          <w:rFonts w:ascii="Helvetica" w:eastAsia="Times New Roman" w:hAnsi="Helvetica" w:cs="Times New Roman"/>
          <w:color w:val="333333"/>
          <w:kern w:val="36"/>
          <w:sz w:val="54"/>
          <w:szCs w:val="54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kern w:val="36"/>
          <w:sz w:val="54"/>
          <w:szCs w:val="54"/>
        </w:rPr>
        <w:t xml:space="preserve"> 2.2.1/2.1.1.1278-03. Гигиенические требования к естественному, искусственному и совмещенному освещению жилых и общественных зданий</w:t>
      </w:r>
    </w:p>
    <w:p w:rsidR="00266C9C" w:rsidRPr="00266C9C" w:rsidRDefault="00266C9C" w:rsidP="00266C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4"/>
        <w:gridCol w:w="15711"/>
      </w:tblGrid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Наименование документа: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66C9C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</w:rPr>
              <w:t>СанПиН</w:t>
            </w:r>
            <w:proofErr w:type="spellEnd"/>
            <w:r w:rsidRPr="00266C9C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</w:rPr>
              <w:t xml:space="preserve"> 2.2.1/2.1.1.1278-03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Тип документа: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</w:rPr>
              <w:t>СанПиН</w:t>
            </w:r>
            <w:proofErr w:type="spellEnd"/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Статус документа: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действующий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 xml:space="preserve">Название </w:t>
            </w:r>
            <w:proofErr w:type="gramStart"/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рус</w:t>
            </w:r>
            <w:proofErr w:type="gramEnd"/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.: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Гигиенические требования к естественному, искусственному и совмещенному освещению жилых и общественных зданий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Область применения: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Санитарные правила предназначены для организаций, занимающихся проектированием, строительством и реконструкцией жилых, общественных зданий в городах, поселках и сельских населенных пунктах, а также учреждений государственной санитарно-эпидемиологической службы Российской Федерации.</w:t>
            </w:r>
            <w:proofErr w:type="gramEnd"/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Санитарные правила распространяются на проектируемые, реконструируемые и существующие жилые и общественные здания. 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проектированием, строительством, реконструкцией и эксплуатацией зданий.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Краткое содержание: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proofErr w:type="gramStart"/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 Область применения и общие положения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2 Гигиенические требования к естественному освещению помещений жилых и общественных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2.1 Общие требования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2.2 Требования к естественному освещению помещений жилых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2.3 Требования к естественному освещению общественных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3 Гигиенические требования к искусственному освещению помещений жилых и общественных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lastRenderedPageBreak/>
              <w:t>3.1 Общие требования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3.2 Требования к искусственному освещению помещений жилых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3.3 Требования к</w:t>
            </w:r>
            <w:proofErr w:type="gramEnd"/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искусственному освещению помещений общественных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4 Гигиенические требования к совмещенному освещению помещений жилых и общественных зданий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Приложение 1 Термины и определения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Приложение 2 Взаимосвязь нормируемых параметров естественного и искусственного освещения с характеристиками зрительных работ в жилых и общественных помещениях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Дата актуализации текста: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17.06.2011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Дата введения: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15.06.2003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Дата добавления в базу: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17.06.2011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Доступно сейчас для просмотра: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100% текста. Полная версия документа.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Введен впервые. Изменение и дополнение № 1 - </w:t>
            </w:r>
            <w:proofErr w:type="spellStart"/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СанПиН</w:t>
            </w:r>
            <w:proofErr w:type="spellEnd"/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2.2.1/2.1.1.2585-10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Опубликован: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Информационно-издательский центр Госкомсанэпиднадзора России № 2003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Документ утвержден: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Главный государственный санитарный врач РФ от 2003-04-06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Документ разработан: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НИИ экологии человека и гигиены окружающей среды РАМН </w:t>
            </w: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Российская медицинская академия последипломного образования МЗ РФ </w:t>
            </w: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Центр Госсанэпиднадзора в г. Москве (ГЦЦСЭН в г. Москве) </w:t>
            </w: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НИИСФ РААСН </w:t>
            </w:r>
            <w:r w:rsidRPr="00266C9C">
              <w:rPr>
                <w:rFonts w:ascii="Helvetica" w:eastAsia="Times New Roman" w:hAnsi="Helvetica" w:cs="Times New Roman"/>
                <w:color w:val="333333"/>
                <w:sz w:val="18"/>
              </w:rPr>
              <w:t>127238, г. Москва, Локомотивный проезд, 21</w:t>
            </w:r>
          </w:p>
        </w:tc>
      </w:tr>
      <w:tr w:rsidR="00266C9C" w:rsidRPr="00266C9C" w:rsidTr="00266C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Поправки к документу: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66C9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 2010-03-15 </w:t>
            </w:r>
          </w:p>
        </w:tc>
      </w:tr>
    </w:tbl>
    <w:p w:rsidR="00266C9C" w:rsidRPr="00266C9C" w:rsidRDefault="00266C9C" w:rsidP="00266C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2.2.1/2.1.1. ПРОЕКТИРОВАНИЕ, СТРОИТЕЛЬСТВО, 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br/>
        <w:t>РЕКОНСТРУКЦИЯ И ЭКСПЛУАТАЦИЯ ПРЕДПРИЯТИЙ, ПЛАНИРОВКА И ЗАСТРОЙКА НАСЕЛЕННЫХ МЕСТ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Гигиенические требования к естественному, искусственному и совмещенному освещению жилых и общественных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Санитарные правила и нормы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2.2.1/2.1.1.1278-03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(с изменениями от 15 марта 2010 г.)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 Разработаны: Российской медицинской академией последипломного образования (Т.Е.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Бобкова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); Научным центром здоровья детей РАМН (Л.М.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Текшева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); Научно-исследовательским институтом экологии человека и гигиены окружающей среды им. А.Н.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Сысина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(Ю.Д. Губернский, Н.В. Калинина); Центром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госсанэпиднадзора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в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г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Москве (С.Г. Фокин, В.С. Черный); Научно-исследовательским институтом строительной физики Российской академии архитектуры и строительных наук (И.А.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Шмаров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В.А.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Земцов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Рекомендованы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к утверждению Комиссией по государственному санитарно-эпидемиологическому нормированию при Минздраве России.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 Утверждены Главным государственным санитарным врачом Российской Федерации, Первым заместителем министра здравоохранения Российской Федерации Г.Г. Онищенко 6 апреля 2003 г.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4.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Введены в действие постановлением Главного государственного санитарного врача Российской Федерации от 8 апреля 2003 г. № 34 с 15 июня 2003 г. Зарегистрированы в Министерстве юстиции Российской Федерации 23 апреля 2003 г., регистрационный номер 4443.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5. Введены впервые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Содержание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5"/>
      </w:tblGrid>
      <w:tr w:rsidR="00266C9C" w:rsidRPr="00266C9C" w:rsidTr="00266C9C">
        <w:tc>
          <w:tcPr>
            <w:tcW w:w="9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i16875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1. Область применения и общие положения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i31363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2. Гигиенические требования к естественному освещению помещений жилых и общественных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i53034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2.1. Общие требования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i74520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2.2. Требования к естественному освещению помещений жилых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i95120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2.3. Требования к естественному освещению общественных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i144661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3. Гигиенические требования к искусственному освещению помещений жилых и общественных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i163373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3.1. Общие требования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193972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3.2. Требования к искусственному освещению помещений жилых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218224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3.3. Требования к искусственному освещению помещений общественных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i244331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4. Гигиенические требования к совмещенному освещению помещений жилых и общественных зданий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i287630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Приложение 1</w:t>
              </w:r>
            </w:hyperlink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" w:anchor="i307915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Термины и определения</w:t>
              </w:r>
            </w:hyperlink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i316490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Приложение 2</w:t>
              </w:r>
            </w:hyperlink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i333918" w:history="1">
              <w:r w:rsidRPr="00266C9C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</w:rPr>
                <w:t>Взаимосвязь нормируемых параметров естественного и искусственного освещения с характеристиками зрительных работ в жилых и общественных помещениях</w:t>
              </w:r>
            </w:hyperlink>
          </w:p>
        </w:tc>
      </w:tr>
    </w:tbl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5"/>
      </w:tblGrid>
      <w:tr w:rsidR="00266C9C" w:rsidRPr="00266C9C" w:rsidTr="00266C9C">
        <w:tc>
          <w:tcPr>
            <w:tcW w:w="5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государственный санитарный врач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Федерации,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Первый заместитель Министра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здравоохранения Российской Федерации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Г.Г. Онищенко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06 апреля 2003 г.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введения: 15 июня 2003 г.</w:t>
            </w:r>
          </w:p>
        </w:tc>
      </w:tr>
    </w:tbl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2.2.1/2.1.1. ПРОЕКТИРОВАНИЕ, СТРОИТЕЛЬСТВО, 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br/>
        <w:t>РЕКОНСТРУКЦИЯ И ЭКСПЛУАТАЦИЯ ПРЕДПРИЯТИЙ, ПЛАНИРОВКА И ЗАСТРОЙКА НАСЕЛЕННЫХ МЕСТ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Гигиенические требования к естественному, искусственному и совмещенному освещению жилых и общественных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Санитарные правила и нормы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2.2.1/2.1.1.1278-03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0" w:name="i16875"/>
      <w:bookmarkStart w:id="1" w:name="i27794"/>
      <w:bookmarkEnd w:id="0"/>
      <w:bookmarkEnd w:id="1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1. Область применения и общие положения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1.1.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Настоящие санитарные правила и нормы (далее - </w:t>
      </w: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санитарные правила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разработаны на основании Федерального закона Российской Федерации "О санитарно-эпидемиологическом благополучии населения" от 30 марта 1999 г. № 52-ФЗ (Собрание законодательства Российской Федерации, 1999, № 14, ст. 1650),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нормировании, утвержденных постановлением Правительства Российской Федерации от 24 июля 2000 г. № 554 (Собрание законодательства Российской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Федерации, 2000, № 31, ст. 3295).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1.2.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Санитарные правила предназначены для организаций, занимающихся проектированием, строительством и реконструкцией жилых, общественных зданий в городах, поселках и сельских населенных пунктах, а также учреждений государственной санитарно-эпидемиологической службы Российской Федерации.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1.3. Санитарные правила распространяются на проектируемые, реконструируемые и существующие жилые и общественные здания.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1.4. 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проектированием, строительством, реконструкцией и эксплуатацией зданий.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1.5. Гигиеническая оценка освещения жилых и общественных зданий проводится для установления соответствия настоящим санитарным правилам.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Расчеты освещения являются обязательным разделом в составе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предпроектной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 проектной документации.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1.6. Государственный санитарно-эпидемиологический надзор за выполнением настоящих санитарных правил осуществляют учреждения государственной санитарно-эпидемиологической службы Российской Федерации.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2" w:name="i31363"/>
      <w:bookmarkStart w:id="3" w:name="i47980"/>
      <w:bookmarkEnd w:id="2"/>
      <w:bookmarkEnd w:id="3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lastRenderedPageBreak/>
        <w:t>2. Гигиенические требования к естественному освещению помещений жилых и общественных зданий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4" w:name="i53034"/>
      <w:bookmarkStart w:id="5" w:name="i65317"/>
      <w:bookmarkEnd w:id="4"/>
      <w:bookmarkEnd w:id="5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2.1. Общие требования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2.1.1. Помещения с постоянным пребыванием людей должны иметь естественное освещение.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2.1.2. Естественное освещение подразделяется на следующие типы: боковое, верхнее и комбинированное (верхнее и боковое).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2.1.3. При верхнем или комбинированном естественном освещении помещений любого назначения нормируется среднее значение коэффициента естественной освещенности (КЕО) в точках, расположенных на пересечении вертикальной плоскости характерного разреза помещения и рабочей поверхности. Расчетная точка принимается в геометрическом центре помещения или на расстоянии 1 м от поверхности стены, противостоящей боковому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светопроему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2.1.4. При комбинированном естественном освещении допускается деление помещения на зоны с боковым освещением (зоны, примыкающие к наружным стенам с окнами) и зоны с верхним освещением. Нормирование и расчет естественного освещения в каждой зоне производится независимо друг от друга.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2.1.5. При двустороннем боковом освещении помещений любого назначения нормированное значение КЕО должно быть обеспечено в геометрическом центре помещения (на пересечении вертикальной плоскости характерного разреза помещения и рабочей поверхности).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18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в пункт 2.1.6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внесены изменения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2.1.6. В центральной части и исторических зонах города в помещениях жилых и общественных зданий с односторонним боковым освещением, кроме помещений, указанных в подпунктах </w:t>
      </w:r>
      <w:hyperlink r:id="rId19" w:anchor="i115653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2.3.2 а)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 </w:t>
      </w:r>
      <w:hyperlink r:id="rId20" w:anchor="i128557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2.3.3 а)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и </w:t>
      </w:r>
      <w:hyperlink r:id="rId21" w:anchor="i13319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2.3.4 а)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и б) настоящих норм, нормированное значение КЕО, равное 0,50%, должно быть обеспечено в центре помещения.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2.1.7. Расчет естественного освещения помещений производится без учета мебели, оборудования, озеленения и деревьев, а также при стопроцентном использовании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светопрозрачных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заполнений в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светопроемах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Допускается снижение расчетного значения КЕО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от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нормируемого КЕО (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ен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не более чем на 10%.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2.1.8. Расчетное значение средневзвешенного коэффициента отражения внутренних поверхностей помещения следует принимать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равным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0,5.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2.1.9. Неравномерность естественного освещения помещений с верхним или комбинированным естественным освещением не должна превышать 3:1. Расчетное значение КЕО при верхнем и комбинированном естественном освещении в любой точке на линии пересечения условной рабочей поверхности и плоскости характерного вертикального разреза помещения должно быть не менее нормированного значения КЕО (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ен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при боковом освещении в соответствии с табл. </w:t>
      </w:r>
      <w:hyperlink r:id="rId22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 </w:t>
      </w:r>
      <w:hyperlink r:id="rId23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2.1.10. Без естественного освещения допускается проектировать помещения, приведенные в таблицах </w:t>
      </w:r>
      <w:hyperlink r:id="rId24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 </w:t>
      </w:r>
      <w:hyperlink r:id="rId25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настоящих норм, требования к которым по естественному освещению не предъявляются.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26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раздел 2.1 главы 2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дополнен пунктом 2.1.11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2.1.11. При расчете естественного освещения помещений для зданий, расположенных в разных районах Российской Федерации, следует учитывать световой климат района.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6" w:name="i74520"/>
      <w:bookmarkStart w:id="7" w:name="i87047"/>
      <w:bookmarkEnd w:id="6"/>
      <w:bookmarkEnd w:id="7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2.2. Требования к естественному освещению помещений жилых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2.2.1. Требования к естественному освещению жилых зданий в зависимости от назначения помещения изложены в </w:t>
      </w:r>
      <w:hyperlink r:id="rId27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2.2.2.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При одностороннем боковом освещении в жилых зданиях нормируемое значение КЕО должно быть обеспечено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проемов: в одной комнате для 1-, 2- и 3-комнатных квартир и в двух комнатах для 4- и более комнатных квартир.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 остальных комнатах многокомнатных квартир и в кухне нормируемое значение КЕО при боковом освещении должно обеспечиваться в расчетной точке, расположенной в центре помещения на плоскости пола.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2.2.3. При одностороннем боковом освещении жилых комнат общежитий, гостиных и номеров гостиниц нормируемое значение КЕО должно быть обеспечено в расчетной точке, расположенной на пересечении вертикальной плоскости характерного разреза помещения и плоскости пола в геометрическом центре помещения.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8" w:name="i95120"/>
      <w:bookmarkStart w:id="9" w:name="i106064"/>
      <w:bookmarkEnd w:id="8"/>
      <w:bookmarkEnd w:id="9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2.3. Требования к естественному освещению общественных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2.3.1. Требования к естественному освещению общественных зданий в зависимости от назначения помещений изложены в </w:t>
      </w:r>
      <w:hyperlink r:id="rId28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2.3.2. При одностороннем боковом освещении в помещениях детских дошкольных учреждений нормируемое значение КЕО должно быть обеспечено: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10" w:name="i115653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а</w:t>
      </w:r>
      <w:bookmarkEnd w:id="10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в групповых и игровых помещениях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б) в остальных помещениях - в расчетной точке, расположенной в геометрическом центре помещения на рабочей поверхности.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2.3.3. При одностороннем боковом освещении помещений школ, школ-интернатов, профессионально-технических и средних специальных учебных заведений нормируемое значение КЕО должно быть обеспечено: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11" w:name="i128557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lastRenderedPageBreak/>
        <w:t>а</w:t>
      </w:r>
      <w:bookmarkEnd w:id="11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в учебных и учебно-производственных помещениях - в расчетной точке, расположенной на пересечении вертикальной плоскости характерного разреза помещения и условной рабочей поверхности на расстоянии 1,2 м от стены, наиболее удаленной от световых проемов;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б) в остальных помещениях - в расчетной точке, расположенной в геометрическом центре помещения на рабочей поверхности.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2.3.4. При одностороннем боковом освещении помещений учреждений здравоохранения нормируемое значение КЕО должно быть обеспечено: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12" w:name="i133195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а</w:t>
      </w:r>
      <w:bookmarkEnd w:id="12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в палатах больниц, в палатах и спальных комнатах объектов социального обеспечения (интернатов, пансионатов для престарелых инвалидов и т.п.), санаториев и домов отдыха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29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подпункт б) пункта 2.3.4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б) в кабинетах врачей, ведущих прием больных, в смотровых, в приемно-смотровых боксах, перевязочных - в расчетной точке, расположенной в геометрическом центре помещения на рабочей поверхности;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в) в остальных помещениях - в расчетной точке, расположенной в центре помещения на рабочей поверхности.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30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в пункт 2.3.5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внесены изменения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2.3.5.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 помещениях общественных зданий [за исключением помещений, указанных в пунктах </w:t>
      </w:r>
      <w:hyperlink r:id="rId31" w:anchor="i115653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2.3.2 а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), </w:t>
      </w:r>
      <w:hyperlink r:id="rId32" w:anchor="i128557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2.3.3 а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и </w:t>
      </w:r>
      <w:hyperlink r:id="rId33" w:anchor="i13319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2.3.4 а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) и б)] допускается деление помещений на зоны с достаточным и недостаточным естественным освещением.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34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раздел 2.3 главы 2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дополнен пунктом 2.3.6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2.3.6. При одностороннем боковом освещении помещений общественных зданий (кроме помещений, указанных в подпунктах 2.3.2 а), 2.3.3 а) и 2.3.4 а) и б) настоящих норм) нормативное значение КЕО должно быть обеспечено в расчетной точке, расположенной в геометрическом центре помещения на уровне рабочей поверхности.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13" w:name="i144661"/>
      <w:bookmarkStart w:id="14" w:name="i158960"/>
      <w:bookmarkEnd w:id="13"/>
      <w:bookmarkEnd w:id="14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3. Гигиенические требования к искусственному освещению помещений жилых и общественных зданий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15" w:name="i163373"/>
      <w:bookmarkStart w:id="16" w:name="i174572"/>
      <w:bookmarkEnd w:id="15"/>
      <w:bookmarkEnd w:id="16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3.1. Общие требования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3.1.1. Искусственное освещение подразделяется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на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рабочее и аварийное.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3.1.2. Искусственное освещение помещений подразделяется на общее и комбинированное.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3.1.3. Рабочее освещение следует предусматривать для всех помещений зданий, а также участков открытых пространств, предназначенных для работы, прохода людей и движения транспорта.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35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пункт 3.1.4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3.1.4. Нормативное значение освещенности в настоящих нормах установлены в точках ее минимального значения на рабочей поверхности внутри помещений.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36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пункт 3.1.5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3.1.5. Для общего и местного искусственного освещения следует использовать источники света с цветовой коррелированной температурой от 2400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°К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 6800°К.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Интенсивность ультрафиолетового излучения в диапазоне длин волн 320-400 нм не должна превышать 0,03 Вт/м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; наличие в спектре излучения длин волн менее 320 нм не допускается.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Световые приборы для общего и местного освещения, предназначенные к эксплуатации со светодиодами, должны иметь защитный угол, исключающий попадание в поле зрения прямого излучения.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Осветительные установки, независимо от используемых источников света и световых приборов, должны обеспечивать нормативные требования к общему искусственному освещению, изложенные в таблицах 1 и 2.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 учреждениях дошкольного, школьного и профессионально-технического образования, а также в основных функциональных помещениях лечебно-профилактических учреждений следует применять разрядные лампы и лампы накаливания.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17" w:name="i188993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3.1.6</w:t>
      </w:r>
      <w:bookmarkEnd w:id="17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Нормированные значения освещенности в люксах, отличающихся на одну ступень, следует принимать по шкале: 0,2; 0,3; 0,5; 1; 2; 3; 4; 5; 6; 7; 10; 15; 20; 30; 50; 75; 100; 150; 200; 300; 400; 500; 600; 750; 1 000; 1 250; 1 500; 2 000; 2 500; 3 000; 3 500;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4 000; 4 500; 5 000.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37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пункт 3.1.7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3.1.7. Нормы освещенности, приведенные в таблицах 1 и 2, допускается снижать на одну ступень по шкале освещенности, при использовании источников света улучшенной цветопередачи с индексом цветопередачи </w:t>
      </w: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Ra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³ 90% и условии сохранения норм по коэффициенту пульсации.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3.1.8. Показатель дискомфорта не должен превышать нормативных значений, приведенных в </w:t>
      </w:r>
      <w:hyperlink r:id="rId38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и </w:t>
      </w:r>
      <w:hyperlink r:id="rId39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 в расчетной точке, расположенной на центральной оси стены помещения, перпендикулярной линии светильников, на высоте 1,5 м от пола.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Показатель дискомфорта не регламентируется для помещений, длина которых не превышает двойной высоты установки светильников над полом.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Постановлением Главного государственного санитарного врача РФ от 15 марта 2010 г. </w:t>
      </w:r>
      <w:hyperlink r:id="rId40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раздел 3.1 главы 3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дополнен пунктом 3.1.9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3.1.9. Замена ламп накаливания на новые источники света (компактные люминесцентные лампы, светодиоды) в эксплуатируемых осветительных установках допускается при соблюдении нормативных требований (таблицы 1 и 2) к общему искусственному освещению.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18" w:name="i193972"/>
      <w:bookmarkStart w:id="19" w:name="i204318"/>
      <w:bookmarkEnd w:id="18"/>
      <w:bookmarkEnd w:id="19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3.2. Требования к искусственному освещению помещений жилых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3.2.1. Требования к искусственному освещению в зависимости от назначения помещения изложены в </w:t>
      </w:r>
      <w:hyperlink r:id="rId41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3.2.2.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Общедомовые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помещения должны быть обеспечены общим искусственным освещением.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bookmarkStart w:id="20" w:name="i218224"/>
      <w:bookmarkStart w:id="21" w:name="i221860"/>
      <w:bookmarkEnd w:id="20"/>
      <w:bookmarkEnd w:id="21"/>
      <w:r w:rsidRPr="00266C9C">
        <w:rPr>
          <w:rFonts w:ascii="inherit" w:eastAsia="Times New Roman" w:hAnsi="inherit" w:cs="Times New Roman"/>
          <w:color w:val="333333"/>
          <w:sz w:val="45"/>
          <w:szCs w:val="45"/>
        </w:rPr>
        <w:t>3.3. Требования к искусственному освещению помещений общественных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3.3.1. Требования к искусственному освещению в зависимости от назначения помещения изложены в </w:t>
      </w:r>
      <w:hyperlink r:id="rId42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3.3.2. В помещениях общественных зданий следует применять систему общего освещения. Рекомендуется применение системы комбинированного освещения в помещениях общественных зданий, где выполняется напряженная зрительная работа.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3.3.3. Общее освещение в помещениях общественных зданий должно быть равномерным. Общее локализованное освещение допускается предусматривать: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· в помещениях со стационарным крупным оборудованием (торговые залы магазинов,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архиво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- и книгохранилища);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в выставочных помещениях с постоянно фиксированными плоскостями экспозиции;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в помещениях, в которых рабочие места расположены группами, сосредоточенными на отдельных участках (пошивочные и ремонтные мастерские, гладильные, лаборатории);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в помещениях, на разных участках которых выполняются работы различной точности, требующие разных уровней освещенности.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22" w:name="i234453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3.3.4</w:t>
      </w:r>
      <w:bookmarkEnd w:id="22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 Уровни суммарной засветки окон жилых зданий, палат лечебных учреждений, палат и спальных комнат объектов социального обеспечения световыми приборами наружного освещения не должны превышать следующих значений средней вертикальной освещенности: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7 лк - при норме средней яркости проезжей части 0,4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10 лк - при норме средней яркости проезжей части 0,6 - 1,0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20 лк - при норме средней яркости проезжей части 1,2 - 1,6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3.3.5. Уровни суммарной засветки окон жилых зданий, палат лечебных учреждений, палат и спальных комнат объектов социального обеспечения от архитектурного, рекламного освещения, а также установок освещения строительных площадок, не должны превышать более чем на 10% величин, указанных в </w:t>
      </w:r>
      <w:hyperlink r:id="rId43" w:anchor="i234453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п. 3.3.4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44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пункт 3.3.6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3.3.6. Размещение динамичных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видеорекламных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световых установок допускается при отсутствии прямой видимости их воздействия в точке, расположенной на расстоянии 1 м от геометрического центра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светопроема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45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раздел 3.3 главы 3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дополнен пунктом 3.3.7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3.3.7. Угловой размер рекламного видеоэкрана, видимого из точки, расположенной на расстоянии 1 м от геометрического центра окон жилых зданий, палат лечебных учреждений, палат и спальных комнат объектов социального обеспечения, не должен превышать 2°. В дневное время яркость рекламных видеоэкранов не ограничивается. В темное время суток максимально допустимая яркость рекламных видеоэкранов не должна превышать 3000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23" w:name="i244331"/>
      <w:bookmarkStart w:id="24" w:name="i254183"/>
      <w:bookmarkEnd w:id="23"/>
      <w:bookmarkEnd w:id="24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4. Гигиенические требования к совмещенному освещению помещений жилых и общественных зданий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4.1.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Совмещенное освещение помещений допускается предусматривать в случаях, когда это требуется по условиям выбора рациональных объемно-планировочных или градостроительных решений, за исключением жилых комнат домов и общежитий, гостиных и номеров гостиниц, спальных помещений санаториев и домов отдыха, групповых и игральных детских дошкольных учреждений, палат лечебно-профилактических учреждений, палат и спальных комнат объектов социального обеспечения (интернатов, пансионатов для престарелых и инвалидов и т.п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.)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4.2. Требования совмещенному освещению в зависимости от назначения помещения изложены: для жилых зданий - в </w:t>
      </w:r>
      <w:hyperlink r:id="rId46" w:anchor="i267635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1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; для общественных зданий - в </w:t>
      </w:r>
      <w:hyperlink r:id="rId47" w:anchor="i278308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табл. 2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4.3. При совмещенном освещении общественных зданий нормируемые значения КЕО должны составлять от нормируемых значений КЕО при естественном освещении: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не менее 87 % для учебных и учебно-производственных помещений школ, школ-интернатов, учебных заведений начального и среднего профессионального образования;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· не менее 60 % для остальных помещений.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Постановлением Главного государственного санитарного врача РФ от 15 марта 2010 г. </w:t>
      </w:r>
      <w:hyperlink r:id="rId48" w:tooltip="Об утверждении СанПиН 2.2.1/2.1.1.2585-10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N 20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пункт 4.4 настоящих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СанПиН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изложен в новой редакции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4.4. При совмещенном освещении нормативную искусственную освещенность в помещениях следует повышать на одну ступень по шкале освещенности в соответствии с </w:t>
      </w:r>
      <w:hyperlink r:id="rId49" w:anchor="i188993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п. 3.1.6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4.5. При совместном освещении учебных и учебно-производственных помещений школ, школ-интернатов, учебных заведений начального и среднего профессионального образования следует предусматривать раздельное включение рядов светильников, расположенных параллельно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светопроемам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4.6. Искусственное освещение при совмещенном освещении помещений следует проектировать в соответствии с </w:t>
      </w:r>
      <w:hyperlink r:id="rId50" w:anchor="i254183" w:history="1">
        <w:r w:rsidRPr="00266C9C">
          <w:rPr>
            <w:rFonts w:ascii="Helvetica" w:eastAsia="Times New Roman" w:hAnsi="Helvetica" w:cs="Times New Roman"/>
            <w:color w:val="428BCA"/>
            <w:sz w:val="21"/>
            <w:u w:val="single"/>
          </w:rPr>
          <w:t>разделом 4</w:t>
        </w:r>
      </w:hyperlink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настоящих норм. При этом необходимо предусматривать раздельное включение общего искусственного освещения и дополнительного искусственного освещения, используемого в течение дня.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25" w:name="i267635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Таблица 1</w:t>
      </w:r>
      <w:bookmarkEnd w:id="25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Нормируемые показатели естественного, искусственного и совмещенного освещения помещений жилых зданий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  <w:gridCol w:w="2034"/>
        <w:gridCol w:w="2404"/>
        <w:gridCol w:w="1480"/>
        <w:gridCol w:w="2404"/>
        <w:gridCol w:w="1480"/>
        <w:gridCol w:w="1850"/>
        <w:gridCol w:w="1665"/>
        <w:gridCol w:w="2774"/>
      </w:tblGrid>
      <w:tr w:rsidR="00266C9C" w:rsidRPr="00266C9C" w:rsidTr="00266C9C"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поверхность и плоскость нормиро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КЕО и освещен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(Г - горизон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тальная,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кальная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) и высота плоскости над полом, м</w:t>
            </w:r>
          </w:p>
        </w:tc>
        <w:tc>
          <w:tcPr>
            <w:tcW w:w="10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Естественное освещение</w:t>
            </w:r>
          </w:p>
        </w:tc>
        <w:tc>
          <w:tcPr>
            <w:tcW w:w="10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Совмещенное освещение</w:t>
            </w:r>
          </w:p>
        </w:tc>
        <w:tc>
          <w:tcPr>
            <w:tcW w:w="15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Искусственное освещение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КЕО,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КЕО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освещенность рабочих поверх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ностей, лк</w:t>
            </w:r>
          </w:p>
        </w:tc>
        <w:tc>
          <w:tcPr>
            <w:tcW w:w="4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диском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форта </w:t>
            </w: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фициент пульсации освещен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ности, 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%, не более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верхнем или комбини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рованном освеще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боковом освеще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верхнем или комбини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рованном освеще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боковом освеще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1. Жилые комнаты, гостиные, спальни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Жилые комнаты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общежитий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Кухни, кухни-столовые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5. Кабинеты, библиотеки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6. Внутриквартирные коридоры, холлы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7. Кладовые, подсобные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8. Гардеробные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9. Сауна, раздевалки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10. Бассейн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 - поверхность воды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601)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201)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11. Тренажерный зал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601)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201)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Биллиардная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401)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201)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13. Ванные комнаты, уборные, санузлы, душевые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501)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Общедомовые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помещения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14. Помещение консьержа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15. Лестницы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Поэтажные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внеквартирные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коридоры, вестибюли, лифтовые холлы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Колясочные,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ведосипедные</w:t>
            </w:r>
            <w:proofErr w:type="spellEnd"/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Тепловые пункты, насосные,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электрощитовые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машинные помещения лифтов,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венткамеры</w:t>
            </w:r>
            <w:proofErr w:type="spellEnd"/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 Основные проходы технических этажей, подполий, подвалов, чердаков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20. Шахты лифтов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Пол приямка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Прочерки в таблице означают отсутствие предъявляемых требований;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1) в жилых домах и квартирах приведенные значения освещенности, показателя дискомфорта и коэффициента пульсации являются рекомендуемыми;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2) норма дана для ламп накаливания.</w:t>
            </w:r>
          </w:p>
        </w:tc>
      </w:tr>
    </w:tbl>
    <w:p w:rsidR="00266C9C" w:rsidRPr="00266C9C" w:rsidRDefault="00266C9C" w:rsidP="00266C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br w:type="textWrapping" w:clear="all"/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26" w:name="i278308"/>
      <w:r w:rsidRPr="00266C9C">
        <w:rPr>
          <w:rFonts w:ascii="Helvetica" w:eastAsia="Times New Roman" w:hAnsi="Helvetica" w:cs="Times New Roman"/>
          <w:color w:val="428BCA"/>
          <w:sz w:val="21"/>
          <w:szCs w:val="21"/>
        </w:rPr>
        <w:t>Таблица 2</w:t>
      </w:r>
      <w:bookmarkEnd w:id="26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Нормируемые показатели естественного, искусственного и совмещенного освещения </w:t>
      </w: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/>
        <w:t>основных помещений общественного здания, а также сопутствующих им производственных помещений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1897"/>
        <w:gridCol w:w="2125"/>
        <w:gridCol w:w="1364"/>
        <w:gridCol w:w="2125"/>
        <w:gridCol w:w="1364"/>
        <w:gridCol w:w="966"/>
        <w:gridCol w:w="1159"/>
        <w:gridCol w:w="1364"/>
        <w:gridCol w:w="1793"/>
        <w:gridCol w:w="1755"/>
      </w:tblGrid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поверхность и плоскость нормирования КЕО и освещенности (Г - горизонтальная,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высота плоскости над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полом, м</w:t>
            </w:r>
          </w:p>
        </w:tc>
        <w:tc>
          <w:tcPr>
            <w:tcW w:w="9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Естественное освещение</w:t>
            </w:r>
          </w:p>
        </w:tc>
        <w:tc>
          <w:tcPr>
            <w:tcW w:w="9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Совмещенное освещение</w:t>
            </w:r>
          </w:p>
        </w:tc>
        <w:tc>
          <w:tcPr>
            <w:tcW w:w="180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Искусственное освещение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КЕО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КЕО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освещенность, лк</w:t>
            </w:r>
          </w:p>
        </w:tc>
        <w:tc>
          <w:tcPr>
            <w:tcW w:w="3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дискомфота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4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пульсации освещенности,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% не более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верхнем или комбинированном освещении</w:t>
            </w:r>
          </w:p>
        </w:tc>
        <w:tc>
          <w:tcPr>
            <w:tcW w:w="3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боковом освещении</w:t>
            </w:r>
          </w:p>
        </w:tc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верхнем или комбинированном освещении</w:t>
            </w:r>
          </w:p>
        </w:tc>
        <w:tc>
          <w:tcPr>
            <w:tcW w:w="3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боковом освещении</w:t>
            </w:r>
          </w:p>
        </w:tc>
        <w:tc>
          <w:tcPr>
            <w:tcW w:w="5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комбинированном освещении</w:t>
            </w:r>
          </w:p>
        </w:tc>
        <w:tc>
          <w:tcPr>
            <w:tcW w:w="3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общем освещении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здания </w:t>
            </w:r>
            <w:r w:rsidRPr="0026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(министерства, ведомства, комитеты, префектуры, муниципальные управления, конструкторские и проектные организации, научно-исследовательские учреждения и т.п.)</w:t>
            </w:r>
            <w:proofErr w:type="gramEnd"/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 Кабинеты, рабочие комнаты, офисы, представительства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Проектные залы и комнаты конструкторские, чертежные бюро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 Машинописные бюро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 Помещения для посетителей, экспедиции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 Читальные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 Помещения записи и регистрации читателей, тематических выставок, новых поступлений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Читательские каталоги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 карточек: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В-1,0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 Лингафонные кабинеты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 Книгохранилища, архивы, фонды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В-1,0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 Переплетно-брошюровочные помещения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 Помещения для ксерокопирования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 Макетные, столярные, ремонтные мастерские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15/20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 Помещения для работы с дисплеями и видеотерминалами, залы ЭВМ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монитора: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В-1,2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 Конференц-залы, залы заседаний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 Кулуары (фойе)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Лаборатории органической и неорганической химии, препараторские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 Аналитические лаборатории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 Весовые термостатные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Лаборатории научно-технические (кроме медицинских учреждений): термические, физические, спектрографические,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стилометрические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фотометрические, микроскопные, рентгеновские, рентгеноструктурного анализа, механические, радиоизмерительные, электронных устройств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Фтотокомнаты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дистилляторные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21 Архивы проб, хранение реактивов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Моечные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Банковские и страховые учреждения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23 Операционный зал, кредитная группа, кассовый зал, помещения пересчета денег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Помещения отдела инкассации,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инкассаторная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Предкладовая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кладовая ценностей, депозитарий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26 Серверная, помещения межбанковских электронных расчетов, электронная почта, помещения аппаратуры криптозащиты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27 Помещение вводно-кабельного оборудования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Помещение алфавитно-цифровых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печатающих устройств, кабины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 Комната изготовления, обработки и хранения идентификационных карт, помещения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процессингового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по пластиковым карточкам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 Помещения для обслуживания физических лиц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Помещение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сейфовой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32 Смотровой коридор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Учреждения общего образования, начального, среднего и высшего специального образования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Классные комнаты, кабинеты, аудитории общеобразовательных школ, школ интернатов,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среднеспециальных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профессионально-технических учреждений, лаборатории, учебные кабинеты физики, химии,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биологии и прочие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Рабочие столы и парты: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 (500)2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доски: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В-1,51)</w:t>
            </w:r>
            <w:proofErr w:type="gramEnd"/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 Аудитории, учебные кабинеты, лаборатории в техникумах и высших учебных заведениях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35 Кабинеты информатики и вычислительной техники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дисплея: 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В-1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36 Учебные кабинеты технического черчения и рисования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Рабочие, чертежные доски, рабочие столы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Лаборантские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учебных кабинетах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38 Мастерские по обработке металлов и древесины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Верстаки, рабочие столы, 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(500)2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39 Инструментальная, комната мастера-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Кабинеты обслуживающих видов труда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 (600)2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41 Спортивные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В-2,0 с обеих сторон на продольной оси помещения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42 Снарядные, инвентарные, хозяйственные кладовые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43 Крытые бассейны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Г-поверхность воды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Актовые залы,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киноаудитории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45 Эстрады актовых залов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46 Кабинеты и комнаты преподавателей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 Рекреации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Учреждения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досугового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назначения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48 Залы многоцелевого назначения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49 Зрительные залы театров, концертные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Зрительные залы клубов, клуб-гостиная, помещение для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собраний, фойе театров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51 Помещения игровых автоматов, настольных игр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52 Биллиардная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53 Зал компьютерных игр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Экран: В-1,2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Видеокомплекс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видеокафе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 Выставочные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56 Зрительные залы кинотеатров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Г-0.8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57 Фойе кинотеатров, клубов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58 Комнаты кружков и музыкальные классы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300 500)2</w:t>
            </w:r>
            <w:proofErr w:type="gramEnd"/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59 Кин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светоаппаратные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Детские дошкольные учреждения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 Приемные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61 Раздевальные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62 Групповые, игровые, столовые, комнаты музыкальных и гимнастических занятий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(400)2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 Спальные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(150)2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64 Изоляторы, комнаты для заболевших детей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Санатории, дома отдыха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65 Палаты, спальные комнаты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Физкультурно-оздоровительные учреждения</w:t>
            </w:r>
          </w:p>
        </w:tc>
      </w:tr>
      <w:tr w:rsidR="00266C9C" w:rsidRPr="00266C9C" w:rsidTr="00266C9C">
        <w:tc>
          <w:tcPr>
            <w:tcW w:w="7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66 Залы спортивных игр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В-2,0 с обеих сторон на продольной оси помещения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67 Залы аэробики, гимнастики, борьбы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68 Кегельбан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69 Зал бассейна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Г-поверхность воды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Предприятия общественного питания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70 Обеденные залы ресторанов, кафе, баров, столовых буфетов, закусочных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Горячие, холодные,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заготовочные цехи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73 Моечные посуды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74 Кондитерские цехи, помещения для мучных изделий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 Изготовление шоколада и конфет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Производство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мороженного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напитков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77 Подготовка продуктов, упаковка готовой продукции, комплектация заказов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 Загрузочные, кладовые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Магазины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79 Торговые залы супермаркетов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Торговые залы магазинов без самообслуживания: продовольственных, книжных, готового платья, обуви, тканей, меховых изделий, головных уборов, парфюмерных, галантерейных, ювелирных,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-, ради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игрушек и канцтоваров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81 Торговые залы продовольственных магазинов и магазинов самообслуживания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Торговые залы магазинов: посудных, мебельных,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спорттоваров, стройматериалов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 Примерочные кабины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84 Залы демонстрации новых товаров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85 Отделы заказов, бюро обслуживания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86 Помещения для подготовки товаров к продаже: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разрубочные, фасовочные, комплектовочные отдела заказов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помещения нарезки тканей, гладильные, мастерские магазинов, радио-, электротоваров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87 Помещения главных касс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 Мастерские подгонки готового платья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89 Рекламно-декорационные мастерские, мастерские ремонта оборудования и инвентаря, помещения бракеров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Предприятия бытового обслуживания населения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Бани: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ожидально-остывочные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раздевальные, моечные, душевые, парильные;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в) бассейны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91 Парикмахерские: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мужской,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косметический кабинет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92 Фотографии: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 и выдача заказов;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съемочный зал фотоателье;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в) фотолаборатории, помещения приготовления растворов и генерации серебра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помещения для ретуши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15/20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93 Прачечные: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 и выдача белья: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с меткой, учет, выдача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хранение белья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В-1,0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стиральные отделения: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стирка, приготовление растворов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хранение стиральных материалов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в) сушильно-гладильные отделения: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 механические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 ручные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упаковка белья;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) починка белья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94 Прачечные самообслуживания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95 Ателье химчистки одежды: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 и выдача одежды: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помещения химчистки;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выведение пятен;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хранение химикатов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95 Ателье пошива и ремонта одежды и трикотажных изделий: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пошивочные цехи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закройные отделения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в) отделения ремонта одежды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отделения подготовки прикладных материалов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) отделения ручной и машинной вязки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е) утюжные, декатировочные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97 Пункты проката: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помещения для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посетителей;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кладовые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98 Ремонтные мастерские: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изготовление и ремонт головных уборов, скорняжные работы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ремонт обуви, галантереи металлоизделий, изделий из пластмассы, бытовых электроприборов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ремонт часов, ювелирные и граверные работы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ремонт фото-, кино-, радио- и телеаппаратуры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99 Студия звукозаписи: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помещения для записи и прослушивания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фонотеки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Гостиницы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 Бюро обслуживания, гостиные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101 Помещения дежурного обслуживающего персонала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102 Номера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Учреждения здравоохранения (больницы, поликлиники, хосписы, медицинские центры, аптеки, </w:t>
            </w: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центры санитарно-эпидемиологической службы, станции скорой </w:t>
            </w: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неотложной медицинской помощи, молочные кухни)</w:t>
            </w:r>
            <w:proofErr w:type="gramEnd"/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Операционный блок, реанимационный зал, перевязочные, родовые отделения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103 Операционная, помещения гипотермии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Родовая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диализационная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реанимационные залы, перевязочные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 Кабинет ангиографии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106 Предоперационная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107 Монтажные аппаратов искусственного кровообращения, искусственной почки и т.д.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108 Помещения хранения крови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109 Помещение хранения и приготовления гипса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Кабинеты врачей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110 Кабинеты хирургов, акушеров, гинекологов, травматологов, педиатров, инфекционистов, дерматологов, аллергологов, стоматологов; смотровые, приемно-смотровые боксы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 Кабинеты врачей в амбулаторно-поликлинических учреждениях, не приведенных выше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112 Темные комнаты офтальмологов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Отделения функциональной диагностики и восстановительного лечения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113 Кабинеты функциональной диагностики, эндоскопические кабинеты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114 Фотарии, кабинеты физиотерапии, массажа, лечебной физкультуры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115 Кабинеты: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рентгенобронхоскопии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лапароскопии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гидротерапии, лечебные ванны, душевые залы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трудотерапии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г) для лечения сном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116 Помещения подготовки парафина, озокерита, обработки прокладок, стирки и сушки простыней, холстов, брезентов, регенерации грязи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Рентгеновское отделение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117 Рентгенодиагностический кабинет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118 Кабинеты флюорографии, рентгеновских снимков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119 Кабинеты для раздевания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Радиологическое отделение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Радиометрическая, дозиметрическая,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кабинеты терапии излучениями высоких энергий,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сканнерная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121 Кабина </w:t>
            </w:r>
            <w:proofErr w:type="spellStart"/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гамма-терапии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122 Конденсаторная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123 Хранилище радиоактивных веществ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124 Помещение хранения радиоактивных выделений и выдержки радиоактивных отходов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Палаты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125 Палаты: детских отделений, для новорожденных; интенсивной терапии, послеоперационные, палаты матери и ребенка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палаты и спальни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 Приемные фильтры и боксы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Лаборатории медицинских учреждений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128 Помещения приема, выдачи и регистрации анализов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129 Лаборатории проведения анализов, кабинеты серологических исследований, колориметрические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Препараторские, лаборантские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общеклинических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гематологических, биохимических бактериологических, гистологических и цитологических лабораторий, кабинеты взятия проб, цитологических исследований,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коагулографии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фотометрии весовая, термостатная,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средоварная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помещение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окраски проб,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центрифужная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 Комната хранения реактивов и лаборантской посуды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132 Кабинеты с кабинами зондирования и взятия желудочного сока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133 Стеклодувная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 Помещения зубных техников, гипсовые,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полимеризационные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Аптеки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135 Площадь для посетителей в зале обслуживания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136 Рецептурный отдел, отделы ручной продажи, оптики, готовых лекарственных средств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 Ассистентская, асептическая, аналитическая, фасовочная, заготовочная концентратов и полуфабрикатов, контрольно-маркировочная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138 Стерилизационная, моечная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139 Помещения хранения лекарственных и перевязочных средств, посуды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140 Помещение хранения кислот, дезинфекционных средств, горючих и легковоспламеняющихся жидкостей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141 Кладовая тары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Стерилизационные помещения и дезинфекционные помещения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  <w:proofErr w:type="spellStart"/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Стерилизационная-автоклавная</w:t>
            </w:r>
            <w:proofErr w:type="spellEnd"/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помещение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приема и хранения материалов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 Помещение подготовки инструментов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144 Помещение ремонта и заточки инструментов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145 Помещение дезинфекционных камер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146 Помещение для хранения дезинфекционных средств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Патологоанатомическое отделение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147 Секционная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148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Предсекционная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фиксационная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149 Помещения для одевания трупов, траурный зал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 Помещения хранения трупов, похоронных принадлежностей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Санитарно-эпидемиологические центры и дезинфекционные станции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151 Диспетчерские, помещения хранения и выдачи готовых приманок, фасовочные, выдачи дезинфекционных средств и бактерийных препаратов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152 Помещение хранения биологических, лечебных, диагностических препаратов, реактивов, дезинфицирующих средств, кислот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153 Помещения хранения дезинфекционной аппаратуры, инвентаря, белья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Комнаты гельминтологов,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энтомологов, вирусологов, лаборантские, химические, биохимические лаборатории, серологические, боксы, препараторские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 Радиологические, радиохимические, помещения спектроскопии и полярографии, лаборатории акустики, вибрации, электромагнитных полей, физиологии труда,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средоварочные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боксами, термитные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156 Моечные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157 Помещения взятия проб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158 Боксы серологических исследований особо опасных инфекций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159 Комнаты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зоопаразитологов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Биопробная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помещения хранения питательных сред,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предбоксы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161 Помещения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дезкамер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стерильные цехи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162 Помещения сжигания трупов животных и отходов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Виварий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163 Виварий. Помещения для содержания животных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Станции скорой и неотложной медицинской помощи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164 Диспетчерская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165 Помещение радиопоста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 Помещение хранения ящиков выездных бригад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Стеллажи, В-1,0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167 Помещения текущего запаса медикаментов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168 Комната выездных бригад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Молочные кухни, раздаточные пункты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169 Помещения фильтрации и разлива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Остывочная</w:t>
            </w:r>
            <w:proofErr w:type="spell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171 Помещения приготовления и фасовки продуктов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 Прием и хранение посуды,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раздаточная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помещения лечебных учреждений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173 Процедурная, манипуляционная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174 Кабинеты, посты медицинских сестер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175 Комнаты дневного пребывания, бесед с врачом, кормления детей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176 Аппаратная (пульт управления) рентгеновских, радиологических и прочих отделений, помещения мытья, стерилизации сортировки и хранения, бельевые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177 Регистратура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178 Коридоры медицинских учреждений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179 Помещения и места хранения переносной аппаратуры, каталог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180 Веранды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Вокзалы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181 Залы ожидания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182 Операционные, кассовые залы, билетные багажные кассы, отделение связи, операторская, диспетчерская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183 Вычислительный центр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184 Распределительные залы, вестибюли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185 Комнаты матери и ребенка, длительного пребывания пассажиров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вспомогательные здания и помещения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186 Санитарно-бытовые помещения: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умывальные, уборные, курительные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душевые, гардеробные, помещения сушки,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обеспыливания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обеззараживания одежды и обуви, помещения обогревания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 Вестибюли и гардеробные уличной одежды: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в вузах, школах, общежитиях, гостиницах, при входах в крупные общественные здания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прочих общественных зданиях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188 Лестницы: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а) главные лестничные клетки, тамбуры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Площадки, пол, ступени, 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остальные лестничные клетки, тамбуры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Площадки, пол, ступени, 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189 Лифтовые холлы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Коридоры и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проходы: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главные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остальные коридоры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 Машинные отделения лифтов, помещения </w:t>
            </w: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фреоновых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Г-0,8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192 Чердаки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Г-0,0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1) Меловые доски следует применять только зеленого и светло-зеленого цвета;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2) оптимальный уровень освещенности;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3) освещенность дана для ламп накаливания;</w:t>
            </w:r>
          </w:p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прочерки в таблице означают отсутствие предъявляемых требований.</w:t>
            </w:r>
          </w:p>
        </w:tc>
      </w:tr>
    </w:tbl>
    <w:p w:rsidR="00266C9C" w:rsidRPr="00266C9C" w:rsidRDefault="00266C9C" w:rsidP="00266C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 w:type="textWrapping" w:clear="all"/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27" w:name="i287630"/>
      <w:bookmarkStart w:id="28" w:name="i295954"/>
      <w:bookmarkEnd w:id="27"/>
      <w:bookmarkEnd w:id="28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Приложение 1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(справочное)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29" w:name="i307915"/>
      <w:r w:rsidRPr="00266C9C">
        <w:rPr>
          <w:rFonts w:ascii="inherit" w:eastAsia="Times New Roman" w:hAnsi="inherit" w:cs="Times New Roman"/>
          <w:color w:val="428BCA"/>
          <w:kern w:val="36"/>
          <w:sz w:val="32"/>
          <w:szCs w:val="32"/>
        </w:rPr>
        <w:t>Термины и определения</w:t>
      </w:r>
      <w:bookmarkEnd w:id="29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Боковое естественное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естественное освещение помещения через световые проемы в наружных стенах.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lastRenderedPageBreak/>
        <w:t>Одностороннее боковое естественное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естественное освещение помещения за счет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светопроемов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расположенных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в одной стене.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Двухсторонне боковое естественное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естественное освещение помещения за счет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светопроемов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 расположенных в плоскости двух стен.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Верхнее естественное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естественное освещение помещения через фонари, световые проемы в стенах в местах перепада высот зданий.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Естественное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освещение помещений светом неба (прямым или отраженным), проникающим через световые проемы в наружных ограждающих конструкциях.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Комбинированное искусственное освещение помещений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освещение, при котором к общему освещению добавляется местное.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Комбинированное естественное освещение помещений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сочетание верхнего и бокового естественного освещения.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Контраст объекта различения с фоном</w:t>
      </w:r>
      <w:proofErr w:type="gram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К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отношение абсолютной величины разности между яркостью объекта и фона к яркости фона.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Коэффициент естественной освещенности (КЕО)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отношение естественной освещенности, создаваемой в некоторой точке заданной плоскости внутри помещения светом неба (непосредственным или после отражений), к одновременному значению наружной горизонтальной освещенности, создаваемой светом полностью открытого небосвода; выражается в процентах.</w:t>
      </w:r>
      <w:proofErr w:type="gramEnd"/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Коэффициент пульсации освещенности</w:t>
      </w:r>
      <w:proofErr w:type="gram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К</w:t>
      </w:r>
      <w:proofErr w:type="gramEnd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 xml:space="preserve"> % 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- критерий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током, выражающийся формулой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2038350" cy="247650"/>
            <wp:effectExtent l="19050" t="0" r="0" b="0"/>
            <wp:docPr id="1" name="Рисунок 1" descr="http://snipov.net/snip/11/11776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nipov.net/snip/11/11776/x00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где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Емакс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и </w:t>
      </w: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Емин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соответственно максимальное и минимальное значения освещенности за период ее колебания, лк;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Еср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среднее значение освещенности за тот же период, лк.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Местное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освещение, дополнительное к общему, создаваемое светильниками, концентрирующими световой поток непосредственно на рабочих местах.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Наружное архитектурное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искусственное освещение фасадов зданий и сооружений, произведений монументального искусства и элементов городского ландшафта для обеспечения их художественной выразительности, отвечающее требованиям экологии зрительного восприятия и социально-экономической эффективности.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Общее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освещение, при котором светильники размещаются в верхней зоне помещения равномерно (общее равномерное освещение) или применительно к расположению оборудования (общее локализованное освещение).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Показатель дискомфорта М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критерий оценки дискомфортной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блесткости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, вызывающей неприятные ощущения при неравномерном распределении яркостей в поле зрения, выражающийся формулой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1714500" cy="247650"/>
            <wp:effectExtent l="0" t="0" r="0" b="0"/>
            <wp:docPr id="2" name="Рисунок 2" descr="http://snipov.net/snip/11/11776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nipov.net/snip/11/11776/x004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где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Lc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яркость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блесткого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источника,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v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угловой размер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блесткого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источника, стер;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j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- индекс позиции </w:t>
      </w:r>
      <w:proofErr w:type="spell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блесткого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источника относительно линии зрения;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Lад</w:t>
      </w:r>
      <w:proofErr w:type="spell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яркость адаптации, кд/м</w:t>
      </w:r>
      <w:proofErr w:type="gramStart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2</w:t>
      </w:r>
      <w:proofErr w:type="gramEnd"/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Помещения без естественного света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помещения, в которых коэффициент естественной освещенности (КЕО) в точке нормирования ниже 0,1.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Помещения с недостаточным естественным светом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помещения, в которых коэффициент естественной освещенности в точке нормирования ниже нормированного значения для естественного освещения.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Рабочая поверхность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поверхность, на которой производится работа и на которой нормируется или измеряется освещенность.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Совмещенное освещение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освещение, при котором одновременно применяется естественное и искусственное освещение в течение полного рабочего дня.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Средняя яркость дорожной поверхности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средневзвешенная по площади яркость сухих дорожных покрытий в направлении глаз наблюдателя, находящегося на оси движения транспорта.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Условная рабочая поверхность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условно принятая горизонтальная поверхность, расположенная на высоте 0,8 м от пола.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Характерный разрез помещения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поперечный разрез посередине помещения, плоскость которого перпендикулярна к плоскости остекления световых проемов (при боковом освещении) или к продольной оси пролетов помещения. В характерный разрез помещения должны попадать участки с наибольшим количеством рабочих мест, а также точки рабочей зоны, наиболее удаленные от световых проемов.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Цветопередача</w:t>
      </w: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- общее понятие, характеризующее влияние спектрального состава источника света на зрительное восприятие цветных объектов, сознательно или бессознательно сравниваемое с восприятием тех же объектов, освещенных стандартным источником света.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30" w:name="i316490"/>
      <w:bookmarkStart w:id="31" w:name="i325861"/>
      <w:bookmarkEnd w:id="30"/>
      <w:bookmarkEnd w:id="31"/>
      <w:r w:rsidRPr="00266C9C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Приложение 2</w:t>
      </w:r>
    </w:p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(справочное)</w:t>
      </w:r>
    </w:p>
    <w:p w:rsidR="00266C9C" w:rsidRPr="00266C9C" w:rsidRDefault="00266C9C" w:rsidP="00266C9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32" w:name="i333918"/>
      <w:r w:rsidRPr="00266C9C">
        <w:rPr>
          <w:rFonts w:ascii="inherit" w:eastAsia="Times New Roman" w:hAnsi="inherit" w:cs="Times New Roman"/>
          <w:color w:val="428BCA"/>
          <w:kern w:val="36"/>
          <w:sz w:val="32"/>
          <w:szCs w:val="32"/>
        </w:rPr>
        <w:t>Взаимосвязь нормируемых параметров естественного и искусственного освещения с характеристиками зрительных работ в жилых и общественных помещениях</w:t>
      </w:r>
      <w:bookmarkEnd w:id="32"/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  <w:gridCol w:w="2404"/>
        <w:gridCol w:w="1850"/>
        <w:gridCol w:w="1850"/>
        <w:gridCol w:w="2959"/>
        <w:gridCol w:w="2404"/>
        <w:gridCol w:w="1665"/>
        <w:gridCol w:w="2959"/>
      </w:tblGrid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ристики зрительной работы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Наименьший или эквива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лентный размер объекта различения, </w:t>
            </w: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зрительной работы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Подразряд</w:t>
            </w:r>
            <w:proofErr w:type="spell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зрительной работы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продолжи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зрительной работы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на рабочей поверхности от системы общего искус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ственного освещения, лк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КЕО при верхнем или верхнем и боковом освещении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мальный</w:t>
            </w:r>
            <w:proofErr w:type="gramEnd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КЕО при боковом освещении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C9C" w:rsidRPr="00266C9C" w:rsidTr="00266C9C">
        <w:tc>
          <w:tcPr>
            <w:tcW w:w="5000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Различение объектов при фиксированной линии зрения</w:t>
            </w:r>
          </w:p>
        </w:tc>
      </w:tr>
      <w:tr w:rsidR="00266C9C" w:rsidRPr="00266C9C" w:rsidTr="00266C9C"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высокой точности</w:t>
            </w:r>
          </w:p>
        </w:tc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0,1 - 0,3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³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&lt;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6C9C" w:rsidRPr="00266C9C" w:rsidTr="00266C9C"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точности</w:t>
            </w:r>
          </w:p>
        </w:tc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0,3 - 0,5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³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&lt;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9C" w:rsidRPr="00266C9C" w:rsidTr="00266C9C"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точности</w:t>
            </w:r>
          </w:p>
        </w:tc>
        <w:tc>
          <w:tcPr>
            <w:tcW w:w="6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&gt; 0,5</w:t>
            </w:r>
          </w:p>
        </w:tc>
        <w:tc>
          <w:tcPr>
            <w:tcW w:w="5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³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6C9C" w:rsidRPr="00266C9C" w:rsidTr="00266C9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6C9C" w:rsidRPr="00266C9C" w:rsidRDefault="00266C9C" w:rsidP="0026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&lt; 70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6C9C" w:rsidRPr="00266C9C" w:rsidTr="00266C9C">
        <w:tc>
          <w:tcPr>
            <w:tcW w:w="5000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Обзор окружающего пространства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насыщенность </w:t>
            </w: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 светом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насыщенность помещений светом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насыщенность помещения светом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6C9C" w:rsidRPr="00266C9C" w:rsidTr="00266C9C">
        <w:tc>
          <w:tcPr>
            <w:tcW w:w="5000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Общая ориентировка в пространстве интерьера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скопление людей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скопление людей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5000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Общая ориентировка в зонах передвижения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скопление людей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C9C" w:rsidRPr="00266C9C" w:rsidTr="00266C9C"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скопление людей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C9C" w:rsidRPr="00266C9C" w:rsidRDefault="00266C9C" w:rsidP="00266C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6C9C" w:rsidRPr="00266C9C" w:rsidRDefault="00266C9C" w:rsidP="00266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66C9C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B501BC" w:rsidRDefault="00B501BC"/>
    <w:sectPr w:rsidR="00B501BC" w:rsidSect="00266C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C9C"/>
    <w:rsid w:val="00266C9C"/>
    <w:rsid w:val="00B5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6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C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6C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266C9C"/>
    <w:rPr>
      <w:i/>
      <w:iCs/>
    </w:rPr>
  </w:style>
  <w:style w:type="character" w:styleId="a4">
    <w:name w:val="Strong"/>
    <w:basedOn w:val="a0"/>
    <w:uiPriority w:val="22"/>
    <w:qFormat/>
    <w:rsid w:val="00266C9C"/>
    <w:rPr>
      <w:b/>
      <w:bCs/>
    </w:rPr>
  </w:style>
  <w:style w:type="character" w:customStyle="1" w:styleId="small">
    <w:name w:val="small"/>
    <w:basedOn w:val="a0"/>
    <w:rsid w:val="00266C9C"/>
  </w:style>
  <w:style w:type="paragraph" w:styleId="a5">
    <w:name w:val="Normal (Web)"/>
    <w:basedOn w:val="a"/>
    <w:uiPriority w:val="99"/>
    <w:unhideWhenUsed/>
    <w:rsid w:val="0026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66C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C9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155">
              <w:marLeft w:val="3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2729">
              <w:marLeft w:val="3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nipov.net/c_4655_snip_103884.html" TargetMode="External"/><Relationship Id="rId18" Type="http://schemas.openxmlformats.org/officeDocument/2006/relationships/hyperlink" Target="http://snipov.net/c_4655_snip_103884_doc_15779.html" TargetMode="External"/><Relationship Id="rId26" Type="http://schemas.openxmlformats.org/officeDocument/2006/relationships/hyperlink" Target="http://snipov.net/c_4655_snip_103884_doc_15779.html" TargetMode="External"/><Relationship Id="rId39" Type="http://schemas.openxmlformats.org/officeDocument/2006/relationships/hyperlink" Target="http://snipov.net/c_4655_snip_10388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nipov.net/c_4655_snip_103884.html" TargetMode="External"/><Relationship Id="rId34" Type="http://schemas.openxmlformats.org/officeDocument/2006/relationships/hyperlink" Target="http://snipov.net/c_4655_snip_103884_doc_15779.html" TargetMode="External"/><Relationship Id="rId42" Type="http://schemas.openxmlformats.org/officeDocument/2006/relationships/hyperlink" Target="http://snipov.net/c_4655_snip_103884.html" TargetMode="External"/><Relationship Id="rId47" Type="http://schemas.openxmlformats.org/officeDocument/2006/relationships/hyperlink" Target="http://snipov.net/c_4655_snip_103884.html" TargetMode="External"/><Relationship Id="rId50" Type="http://schemas.openxmlformats.org/officeDocument/2006/relationships/hyperlink" Target="http://snipov.net/c_4655_snip_103884.html" TargetMode="External"/><Relationship Id="rId7" Type="http://schemas.openxmlformats.org/officeDocument/2006/relationships/hyperlink" Target="http://snipov.net/c_4655_snip_103884.html" TargetMode="External"/><Relationship Id="rId12" Type="http://schemas.openxmlformats.org/officeDocument/2006/relationships/hyperlink" Target="http://snipov.net/c_4655_snip_103884.html" TargetMode="External"/><Relationship Id="rId17" Type="http://schemas.openxmlformats.org/officeDocument/2006/relationships/hyperlink" Target="http://snipov.net/c_4655_snip_103884.html" TargetMode="External"/><Relationship Id="rId25" Type="http://schemas.openxmlformats.org/officeDocument/2006/relationships/hyperlink" Target="http://snipov.net/c_4655_snip_103884.html" TargetMode="External"/><Relationship Id="rId33" Type="http://schemas.openxmlformats.org/officeDocument/2006/relationships/hyperlink" Target="http://snipov.net/c_4655_snip_103884.html" TargetMode="External"/><Relationship Id="rId38" Type="http://schemas.openxmlformats.org/officeDocument/2006/relationships/hyperlink" Target="http://snipov.net/c_4655_snip_103884.html" TargetMode="External"/><Relationship Id="rId46" Type="http://schemas.openxmlformats.org/officeDocument/2006/relationships/hyperlink" Target="http://snipov.net/c_4655_snip_10388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ipov.net/c_4655_snip_103884.html" TargetMode="External"/><Relationship Id="rId20" Type="http://schemas.openxmlformats.org/officeDocument/2006/relationships/hyperlink" Target="http://snipov.net/c_4655_snip_103884.html" TargetMode="External"/><Relationship Id="rId29" Type="http://schemas.openxmlformats.org/officeDocument/2006/relationships/hyperlink" Target="http://snipov.net/c_4655_snip_103884_doc_15779.html" TargetMode="External"/><Relationship Id="rId41" Type="http://schemas.openxmlformats.org/officeDocument/2006/relationships/hyperlink" Target="http://snipov.net/c_4655_snip_103884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nipov.net/c_4655_snip_103884.html" TargetMode="External"/><Relationship Id="rId11" Type="http://schemas.openxmlformats.org/officeDocument/2006/relationships/hyperlink" Target="http://snipov.net/c_4655_snip_103884.html" TargetMode="External"/><Relationship Id="rId24" Type="http://schemas.openxmlformats.org/officeDocument/2006/relationships/hyperlink" Target="http://snipov.net/c_4655_snip_103884.html" TargetMode="External"/><Relationship Id="rId32" Type="http://schemas.openxmlformats.org/officeDocument/2006/relationships/hyperlink" Target="http://snipov.net/c_4655_snip_103884.html" TargetMode="External"/><Relationship Id="rId37" Type="http://schemas.openxmlformats.org/officeDocument/2006/relationships/hyperlink" Target="http://snipov.net/c_4655_snip_103884_doc_15779.html" TargetMode="External"/><Relationship Id="rId40" Type="http://schemas.openxmlformats.org/officeDocument/2006/relationships/hyperlink" Target="http://snipov.net/c_4655_snip_103884_doc_15779.html" TargetMode="External"/><Relationship Id="rId45" Type="http://schemas.openxmlformats.org/officeDocument/2006/relationships/hyperlink" Target="http://snipov.net/c_4655_snip_103884_doc_15779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nipov.net/c_4655_snip_103884.html" TargetMode="External"/><Relationship Id="rId15" Type="http://schemas.openxmlformats.org/officeDocument/2006/relationships/hyperlink" Target="http://snipov.net/c_4655_snip_103884.html" TargetMode="External"/><Relationship Id="rId23" Type="http://schemas.openxmlformats.org/officeDocument/2006/relationships/hyperlink" Target="http://snipov.net/c_4655_snip_103884.html" TargetMode="External"/><Relationship Id="rId28" Type="http://schemas.openxmlformats.org/officeDocument/2006/relationships/hyperlink" Target="http://snipov.net/c_4655_snip_103884.html" TargetMode="External"/><Relationship Id="rId36" Type="http://schemas.openxmlformats.org/officeDocument/2006/relationships/hyperlink" Target="http://snipov.net/c_4655_snip_103884_doc_15779.html" TargetMode="External"/><Relationship Id="rId49" Type="http://schemas.openxmlformats.org/officeDocument/2006/relationships/hyperlink" Target="http://snipov.net/c_4655_snip_103884.html" TargetMode="External"/><Relationship Id="rId10" Type="http://schemas.openxmlformats.org/officeDocument/2006/relationships/hyperlink" Target="http://snipov.net/c_4655_snip_103884.html" TargetMode="External"/><Relationship Id="rId19" Type="http://schemas.openxmlformats.org/officeDocument/2006/relationships/hyperlink" Target="http://snipov.net/c_4655_snip_103884.html" TargetMode="External"/><Relationship Id="rId31" Type="http://schemas.openxmlformats.org/officeDocument/2006/relationships/hyperlink" Target="http://snipov.net/c_4655_snip_103884.html" TargetMode="External"/><Relationship Id="rId44" Type="http://schemas.openxmlformats.org/officeDocument/2006/relationships/hyperlink" Target="http://snipov.net/c_4655_snip_103884_doc_15779.html" TargetMode="External"/><Relationship Id="rId52" Type="http://schemas.openxmlformats.org/officeDocument/2006/relationships/image" Target="media/image2.gif"/><Relationship Id="rId4" Type="http://schemas.openxmlformats.org/officeDocument/2006/relationships/hyperlink" Target="http://snipov.net/c_4655_snip_103884.html" TargetMode="External"/><Relationship Id="rId9" Type="http://schemas.openxmlformats.org/officeDocument/2006/relationships/hyperlink" Target="http://snipov.net/c_4655_snip_103884.html" TargetMode="External"/><Relationship Id="rId14" Type="http://schemas.openxmlformats.org/officeDocument/2006/relationships/hyperlink" Target="http://snipov.net/c_4655_snip_103884.html" TargetMode="External"/><Relationship Id="rId22" Type="http://schemas.openxmlformats.org/officeDocument/2006/relationships/hyperlink" Target="http://snipov.net/c_4655_snip_103884.html" TargetMode="External"/><Relationship Id="rId27" Type="http://schemas.openxmlformats.org/officeDocument/2006/relationships/hyperlink" Target="http://snipov.net/c_4655_snip_103884.html" TargetMode="External"/><Relationship Id="rId30" Type="http://schemas.openxmlformats.org/officeDocument/2006/relationships/hyperlink" Target="http://snipov.net/c_4655_snip_103884_doc_15779.html" TargetMode="External"/><Relationship Id="rId35" Type="http://schemas.openxmlformats.org/officeDocument/2006/relationships/hyperlink" Target="http://snipov.net/c_4655_snip_103884_doc_15779.html" TargetMode="External"/><Relationship Id="rId43" Type="http://schemas.openxmlformats.org/officeDocument/2006/relationships/hyperlink" Target="http://snipov.net/c_4655_snip_103884.html" TargetMode="External"/><Relationship Id="rId48" Type="http://schemas.openxmlformats.org/officeDocument/2006/relationships/hyperlink" Target="http://snipov.net/c_4655_snip_103884_doc_15779.html" TargetMode="External"/><Relationship Id="rId8" Type="http://schemas.openxmlformats.org/officeDocument/2006/relationships/hyperlink" Target="http://snipov.net/c_4655_snip_103884.html" TargetMode="External"/><Relationship Id="rId5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8344</Words>
  <Characters>47564</Characters>
  <Application>Microsoft Office Word</Application>
  <DocSecurity>0</DocSecurity>
  <Lines>396</Lines>
  <Paragraphs>111</Paragraphs>
  <ScaleCrop>false</ScaleCrop>
  <Company/>
  <LinksUpToDate>false</LinksUpToDate>
  <CharactersWithSpaces>55797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2</cp:revision>
  <dcterms:created xsi:type="dcterms:W3CDTF">2018-12-26T09:59:00Z</dcterms:created>
  <dcterms:modified xsi:type="dcterms:W3CDTF">2018-12-26T10:02:00Z</dcterms:modified>
</cp:coreProperties>
</file>