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ТРУДА И СОЦИАЛЬНОЙ ЗАЩИТЫ РОССИЙСКОЙ ФЕДЕРАЦИИ</w:t>
      </w: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19 августа 2016 г. N 438н</w:t>
      </w: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ТИПОВОГО ПОЛОЖЕНИЯ</w:t>
      </w: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СИСТЕМЕ УПРАВЛЕНИЯ ОХРАНОЙ ТРУДА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 соответствии со статьей </w:t>
      </w:r>
      <w:hyperlink r:id="rId4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209 Трудового кодекса</w:t>
        </w:r>
      </w:hyperlink>
      <w:r w:rsidRPr="00060C61">
        <w:rPr>
          <w:color w:val="222222"/>
        </w:rPr>
        <w:t> Российской Федерации (Собрание законодательства Российской Федерации, 2002, N 1, ст. 3; 2006, N 27, ст. 2878; 2008, N 30, ст. 3616; 2011, N 27, ст. 3880; N 30, ст. 4590; 2013, N 52, ст. 6986) и подпунктом 5.2.16(6)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 </w:t>
      </w:r>
      <w:hyperlink r:id="rId5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610</w:t>
        </w:r>
      </w:hyperlink>
      <w:r w:rsidRPr="00060C61">
        <w:rPr>
          <w:color w:val="222222"/>
        </w:rPr>
        <w:t> (Собрание законодательства Российской Федерации, 2012, N 26, ст. 3528; 2014, N 32, ст. 4499), приказываю: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Утвердить прилагаемое Типовое положение о системе управления охраной труда.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Врио</w:t>
      </w:r>
      <w:proofErr w:type="spellEnd"/>
      <w:r w:rsidRPr="00060C61">
        <w:rPr>
          <w:color w:val="222222"/>
        </w:rPr>
        <w:t xml:space="preserve"> Министра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А.В.ВОВЧЕНКО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Утверждено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приказом Министерства труда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и социальной защиты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Российской Федерации</w:t>
      </w:r>
    </w:p>
    <w:p w:rsidR="008D7CB8" w:rsidRPr="00060C61" w:rsidRDefault="008D7CB8" w:rsidP="008D7CB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060C61">
        <w:rPr>
          <w:color w:val="222222"/>
        </w:rPr>
        <w:t>от 19 августа 2016 г. N 438н</w:t>
      </w:r>
    </w:p>
    <w:p w:rsidR="00060C61" w:rsidRDefault="00060C61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060C61" w:rsidRDefault="00060C61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ТИПОВОЕ ПОЛОЖЕНИЕ О СИСТЕМЕ УПРАВЛЕНИЯ ОХРАНОЙ ТРУДА</w:t>
      </w:r>
    </w:p>
    <w:p w:rsidR="00060C61" w:rsidRDefault="00060C61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8D7CB8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(далее - СУОТ), разработки положения о СУОТ, содержит типовую структуру и основные положения о СУОТ.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 "1"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3. СУОТ должна быть совместимой с другими системами управления, действующими у работодателя.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 "1". Упрощение осуществляется с учетом специфики деятельности работодателя путем сокращения предусмотренных пунктом 19 настоящего Типового положения уровней управления между работником и работодателем в целом с установлением обязанностей в соответствии с пунктами 22 и 25 настоящего Типового положения.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Согласно статье </w:t>
      </w:r>
      <w:hyperlink r:id="rId6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209 Трудового кодекса</w:t>
        </w:r>
      </w:hyperlink>
      <w:r w:rsidRPr="00060C61">
        <w:rPr>
          <w:color w:val="222222"/>
        </w:rPr>
        <w:t xml:space="preserve"> 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060C61">
        <w:rPr>
          <w:color w:val="222222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060C61">
        <w:rPr>
          <w:color w:val="222222"/>
        </w:rPr>
        <w:lastRenderedPageBreak/>
        <w:t>В соответствии со статьей </w:t>
      </w:r>
      <w:hyperlink r:id="rId7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211 Трудового кодекса</w:t>
        </w:r>
      </w:hyperlink>
      <w:r w:rsidRPr="00060C61">
        <w:rPr>
          <w:color w:val="222222"/>
        </w:rPr>
        <w:t> 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4. СУОТ представляет собой единство: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5. Действие СУОТ распространяется на всей территории, во всех зданиях и сооружениях работодателя.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7.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политика работодателя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цели работодателя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подготовки работников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организации и проведения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управления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организации и проведения наблюдения за состоянием здоровья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обеспечения оптимальных режимов труда и отдыха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процедуры обеспечения безопасного выполнения подрядных работ и снабжения безопасной продукцией;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планирование мероприятий по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контроль функционирования СУОТ и мониторинг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планирование улучшений функционирования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з</w:t>
      </w:r>
      <w:proofErr w:type="spellEnd"/>
      <w:r w:rsidRPr="00060C61">
        <w:rPr>
          <w:color w:val="222222"/>
        </w:rPr>
        <w:t>) реагирование на аварии, несчастные случаи и профессиональные заболевания;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и) управление документами СУОТ.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II. Политика работодателя в области охраны труда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10. Политика по охране труда обеспечивает: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приоритет сохранения жизни и здоровья работников в процессе их трудовой деятельности;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соответствие условий труда на рабочих местах требованиям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непрерывное совершенствование и повышение эффективности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личную заинтересованность в обеспечении, насколько это возможно, безопасных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з</w:t>
      </w:r>
      <w:proofErr w:type="spellEnd"/>
      <w:r w:rsidRPr="00060C61">
        <w:rPr>
          <w:color w:val="222222"/>
        </w:rPr>
        <w:t xml:space="preserve">) выполнение иных </w:t>
      </w:r>
      <w:proofErr w:type="gramStart"/>
      <w:r w:rsidRPr="00060C61">
        <w:rPr>
          <w:color w:val="222222"/>
        </w:rPr>
        <w:t>обязанностей</w:t>
      </w:r>
      <w:proofErr w:type="gramEnd"/>
      <w:r w:rsidRPr="00060C61">
        <w:rPr>
          <w:color w:val="222222"/>
        </w:rPr>
        <w:t xml:space="preserve"> в области охраны труда исходя из специфики своей деятельности.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11. В Политике по охране труда отражаются: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положения о соответствии условий труда на рабочих местах работодателя требованиям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обязательства работодателя по предотвращению травматизма и ухудшения здоровья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порядок совершенствования функционирования СУОТ.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III. Цели работодателя в области охраны труда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Типового положения.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15. Количество целей определяется спецификой деятельности работодателя.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 xml:space="preserve">IV. </w:t>
      </w:r>
      <w:proofErr w:type="gramStart"/>
      <w:r w:rsidRPr="00060C61">
        <w:rPr>
          <w:b/>
          <w:bCs/>
          <w:color w:val="222222"/>
        </w:rPr>
        <w:t>Обеспечение функционирования СУОТ (распределение</w:t>
      </w:r>
      <w:proofErr w:type="gramEnd"/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 xml:space="preserve">обязанностей в сфере охраны труда между </w:t>
      </w:r>
      <w:proofErr w:type="gramStart"/>
      <w:r w:rsidRPr="00060C61">
        <w:rPr>
          <w:b/>
          <w:bCs/>
          <w:color w:val="222222"/>
        </w:rPr>
        <w:t>должностными</w:t>
      </w:r>
      <w:proofErr w:type="gramEnd"/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лицами работодателя)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17. Распределение обязанностей "1"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 </w:t>
      </w:r>
      <w:hyperlink r:id="rId8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370 Трудового кодекса</w:t>
        </w:r>
      </w:hyperlink>
      <w:r w:rsidRPr="00060C61">
        <w:rPr>
          <w:color w:val="222222"/>
        </w:rPr>
        <w:t> Российской Федерации, а работника - в соответствии с требованиями статей 21 и </w:t>
      </w:r>
      <w:hyperlink r:id="rId9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214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18. </w:t>
      </w:r>
      <w:proofErr w:type="gramStart"/>
      <w:r w:rsidRPr="00060C61">
        <w:rPr>
          <w:color w:val="222222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19. В качестве уровней управления могут рассматриваться: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уровень производственной бригады;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уровень производственного участка;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уровень производственного цеха (структурного подразделения);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уровень филиала (обособленного структурного подразделения);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уровень службы (совокупности нескольких структурных подразделений);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уровень работодателя в целом.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22. На уровнях управления, указанных в подпунктах "а" и "б" пункта 19 настоящего Типового положения, устанавливаются обязанности в сфере охраны труда: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непосредственно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руководителей трудовых коллективов (бригадира, мастера);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руководителей производственных участков, их заместителей;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руководителей производственных цехов (структурных подразделений), их заместителей;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23. На уровне управления, указанном в подпункте "в" пункта 19 настоящего Типового положения, устанавливаются обязанности в сфере охраны труда: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руководителей производственных участков, их заместителей;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руководителей производственных цехов (структурных подразделений), их заместителей;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специалистов по охране труда структурных подразделений (должностных лиц, на которых возложено исполнение функций специалиста по охране труда).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24. На уровне управления, указанном в подпункте "г" пункта 19 настоящего Типового положения, устанавливаются обязанности в сфере охраны труда: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руководителей служб и структурных подразделений филиала, их заместителей;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руководителей производственных участков структурных подразделений филиала, их заместителей.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25. На уровнях управления, указанных в подпунктах "</w:t>
      </w: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" и "е" пункта 19 настоящего Типового положения, устанавливаются обязанности в сфере охраны труда: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непосредственно самого работодателя, его представителей или назначенного им единоличного исполнительного органа;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б) заместителей руководителя организации по направлениям производственной деятельности;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заместителя руководителя, ответственного за организацию работ по охране труда.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26. </w:t>
      </w:r>
      <w:proofErr w:type="gramStart"/>
      <w:r w:rsidRPr="00060C61">
        <w:rPr>
          <w:color w:val="222222"/>
        </w:rPr>
        <w:t>На каждом уровне управления устанавливаются обязанности в сфере охраны труда службы охраны труда, штатных специалистов по охране труда, организации или специалиста, оказывающих услуги в области охраны труда, привлекаемых работодателем по гражданско-правовому договору, или работодателя - индивидуального предпринимателя (лично), руководителя организации, другого уполномоченного работодателем работника, осуществляющих функции службы охраны труда, штатных специалистов по охране труда (далее - служба (специалист) охраны труда).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 случае привлечения по гражданско-правовому договору организации или специалиста, оказывающих услуги в области охраны труда, для осуществления функций службы (специалиста) охраны труда работодатель должен информировать такие организацию или специалиста о тех факторах, которые влияют (или могут влиять) на безопасность и здоровье работников.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27. 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28.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29. В качестве обязанностей в сфере охраны труда могут устанавливаться следующие: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работодатель самостоятельно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15, 76, 212, 213, 217, 218, 221 - 223, 225 - 229.2, </w:t>
      </w:r>
      <w:hyperlink r:id="rId10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370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соблюдение режима труда и отдыха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организовывает ресурсное обеспечение мероприятий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создание и функционирование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комплектование службы охраны труда квалифицированными специалистами;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</w:t>
      </w:r>
      <w:r w:rsidRPr="00060C61">
        <w:rPr>
          <w:color w:val="222222"/>
        </w:rPr>
        <w:lastRenderedPageBreak/>
        <w:t>психиатрических освидетельствований, химико-токсикологических исследований работников (при необходимости);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соблюдение установленного порядка "1"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 </w:t>
      </w:r>
      <w:hyperlink r:id="rId11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1/29</w:t>
        </w:r>
      </w:hyperlink>
      <w:r w:rsidRPr="00060C61">
        <w:rPr>
          <w:color w:val="222222"/>
        </w:rPr>
        <w:t xml:space="preserve"> "Об утверждении порядка обучения по охране труда и проверки </w:t>
      </w:r>
      <w:proofErr w:type="gramStart"/>
      <w:r w:rsidRPr="00060C61">
        <w:rPr>
          <w:color w:val="222222"/>
        </w:rPr>
        <w:t>знаний требований охраны труда работников</w:t>
      </w:r>
      <w:proofErr w:type="gramEnd"/>
      <w:r w:rsidRPr="00060C61">
        <w:rPr>
          <w:color w:val="222222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приобретение и выдачу за счет собственных сре</w:t>
      </w:r>
      <w:proofErr w:type="gramStart"/>
      <w:r w:rsidRPr="00060C61">
        <w:rPr>
          <w:color w:val="222222"/>
        </w:rPr>
        <w:t>дств сп</w:t>
      </w:r>
      <w:proofErr w:type="gramEnd"/>
      <w:r w:rsidRPr="00060C61">
        <w:rPr>
          <w:color w:val="222222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приобретение и функционирование средств коллективной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проведение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управление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организует и проводит </w:t>
      </w:r>
      <w:proofErr w:type="gramStart"/>
      <w:r w:rsidRPr="00060C61">
        <w:rPr>
          <w:color w:val="222222"/>
        </w:rPr>
        <w:t>контроль за</w:t>
      </w:r>
      <w:proofErr w:type="gramEnd"/>
      <w:r w:rsidRPr="00060C61">
        <w:rPr>
          <w:color w:val="222222"/>
        </w:rPr>
        <w:t xml:space="preserve"> состоянием условий 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 "1";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060C61">
        <w:rPr>
          <w:color w:val="222222"/>
        </w:rPr>
        <w:t>"1" Утверждены приказом Министерства здравоохранения и социального развития Российской Федерации от 16 февраля 2009 г. N </w:t>
      </w:r>
      <w:hyperlink r:id="rId12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45н</w:t>
        </w:r>
      </w:hyperlink>
      <w:r w:rsidRPr="00060C61">
        <w:rPr>
          <w:color w:val="222222"/>
        </w:rPr>
        <w:t> 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060C61">
        <w:rPr>
          <w:color w:val="222222"/>
        </w:rPr>
        <w:t xml:space="preserve"> </w:t>
      </w:r>
      <w:proofErr w:type="gramStart"/>
      <w:r w:rsidRPr="00060C61">
        <w:rPr>
          <w:color w:val="222222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 </w:t>
      </w:r>
      <w:hyperlink r:id="rId13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245н</w:t>
        </w:r>
      </w:hyperlink>
      <w:r w:rsidRPr="00060C61">
        <w:rPr>
          <w:color w:val="222222"/>
        </w:rPr>
        <w:t> 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060C61">
        <w:rPr>
          <w:color w:val="222222"/>
        </w:rPr>
        <w:t xml:space="preserve"> Российской Федерации от 20 февраля 2014 г. N </w:t>
      </w:r>
      <w:hyperlink r:id="rId14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103н</w:t>
        </w:r>
      </w:hyperlink>
      <w:r w:rsidRPr="00060C61">
        <w:rPr>
          <w:color w:val="222222"/>
        </w:rPr>
        <w:t xml:space="preserve"> (зарегистрирован Министерством юстиции Российской Федерации 15 мая 2014 г., регистрационный N 32284); </w:t>
      </w:r>
      <w:proofErr w:type="gramStart"/>
      <w:r w:rsidRPr="00060C61">
        <w:rPr>
          <w:color w:val="222222"/>
        </w:rPr>
        <w:t>приказом Министерства здравоохранения и социального развития Российской Федерации от 16 февраля 2009 г. N </w:t>
      </w:r>
      <w:hyperlink r:id="rId15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46н</w:t>
        </w:r>
      </w:hyperlink>
      <w:r w:rsidRPr="00060C61">
        <w:rPr>
          <w:color w:val="222222"/>
        </w:rPr>
        <w:t xml:space="preserve"> 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</w:t>
      </w:r>
      <w:r w:rsidRPr="00060C61">
        <w:rPr>
          <w:color w:val="222222"/>
        </w:rPr>
        <w:lastRenderedPageBreak/>
        <w:t>Министерством юстиции Российской Федерации 20 апреля</w:t>
      </w:r>
      <w:proofErr w:type="gramEnd"/>
      <w:r w:rsidRPr="00060C61">
        <w:rPr>
          <w:color w:val="222222"/>
        </w:rPr>
        <w:t xml:space="preserve"> </w:t>
      </w:r>
      <w:proofErr w:type="gramStart"/>
      <w:r w:rsidRPr="00060C61">
        <w:rPr>
          <w:color w:val="222222"/>
        </w:rPr>
        <w:t>2009 г., регистрационный N 13796).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работодатель через своих заместителей, руководителей структурных подразделений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212 и </w:t>
      </w:r>
      <w:hyperlink r:id="rId16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370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обеспечивает наличие и функционирование необходимых приборов и систем </w:t>
      </w:r>
      <w:proofErr w:type="gramStart"/>
      <w:r w:rsidRPr="00060C61">
        <w:rPr>
          <w:color w:val="222222"/>
        </w:rPr>
        <w:t>контроля за</w:t>
      </w:r>
      <w:proofErr w:type="gramEnd"/>
      <w:r w:rsidRPr="00060C61">
        <w:rPr>
          <w:color w:val="222222"/>
        </w:rPr>
        <w:t xml:space="preserve"> производственными процессами;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приостанавливает работы в случаях, установленных требованиями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работник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 и </w:t>
      </w:r>
      <w:hyperlink r:id="rId17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214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участвует в </w:t>
      </w:r>
      <w:proofErr w:type="gramStart"/>
      <w:r w:rsidRPr="00060C61">
        <w:rPr>
          <w:color w:val="222222"/>
        </w:rPr>
        <w:t>контроле за</w:t>
      </w:r>
      <w:proofErr w:type="gramEnd"/>
      <w:r w:rsidRPr="00060C61">
        <w:rPr>
          <w:color w:val="222222"/>
        </w:rPr>
        <w:t xml:space="preserve"> состоянием условий 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содержит в чистоте свое рабочее место;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перед началом рабочей смены (рабочего дня) проводит осмотр своего рабочего места;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следит за исправностью оборудования и инструментов на своем рабочем месте;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060C61">
        <w:rPr>
          <w:color w:val="222222"/>
        </w:rPr>
        <w:t>загроможденности</w:t>
      </w:r>
      <w:proofErr w:type="spellEnd"/>
      <w:r w:rsidRPr="00060C61">
        <w:rPr>
          <w:color w:val="222222"/>
        </w:rPr>
        <w:t>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060C61">
        <w:rPr>
          <w:color w:val="222222"/>
        </w:rPr>
        <w:t>ии и ее</w:t>
      </w:r>
      <w:proofErr w:type="gramEnd"/>
      <w:r w:rsidRPr="00060C61">
        <w:rPr>
          <w:color w:val="222222"/>
        </w:rPr>
        <w:t xml:space="preserve"> ликвидации;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оказанию первой помощи пострадавшим на производстве;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служба (специалист) охраны труда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212 и </w:t>
      </w:r>
      <w:hyperlink r:id="rId18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217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функционирование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060C61">
        <w:rPr>
          <w:color w:val="222222"/>
        </w:rPr>
        <w:t>дств дл</w:t>
      </w:r>
      <w:proofErr w:type="gramEnd"/>
      <w:r w:rsidRPr="00060C61">
        <w:rPr>
          <w:color w:val="222222"/>
        </w:rPr>
        <w:t>я проведения подготовки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осуществляет </w:t>
      </w:r>
      <w:proofErr w:type="gramStart"/>
      <w:r w:rsidRPr="00060C61">
        <w:rPr>
          <w:color w:val="222222"/>
        </w:rPr>
        <w:t>контроль за</w:t>
      </w:r>
      <w:proofErr w:type="gramEnd"/>
      <w:r w:rsidRPr="00060C61">
        <w:rPr>
          <w:color w:val="222222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осуществляет </w:t>
      </w:r>
      <w:proofErr w:type="gramStart"/>
      <w:r w:rsidRPr="00060C61">
        <w:rPr>
          <w:color w:val="222222"/>
        </w:rPr>
        <w:t>контроль за</w:t>
      </w:r>
      <w:proofErr w:type="gramEnd"/>
      <w:r w:rsidRPr="00060C61">
        <w:rPr>
          <w:color w:val="222222"/>
        </w:rPr>
        <w:t xml:space="preserve"> состоянием условий 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разработке и пересмотре локальных актов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и проведении подготовки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и проведении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управлении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и проводит проверки состояния охраны труда в структурных подразделениях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руководитель структурного подразделения работодателя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212, 213, 218, 221 - 223, 225, 227 - </w:t>
      </w:r>
      <w:hyperlink r:id="rId19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229.2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обеспечивает функционирование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несет ответственность за ненадлежащее выполнение возложенных на него обязанностей в сфере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проведение подготовки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проведения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управления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участвует в организации и проведении </w:t>
      </w:r>
      <w:proofErr w:type="gramStart"/>
      <w:r w:rsidRPr="00060C61">
        <w:rPr>
          <w:color w:val="222222"/>
        </w:rPr>
        <w:t>контроля за</w:t>
      </w:r>
      <w:proofErr w:type="gramEnd"/>
      <w:r w:rsidRPr="00060C61">
        <w:rPr>
          <w:color w:val="222222"/>
        </w:rPr>
        <w:t xml:space="preserve"> состоянием условий и охраны труда в структурном подразделении;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060C61">
        <w:rPr>
          <w:color w:val="222222"/>
        </w:rPr>
        <w:t>контроля за</w:t>
      </w:r>
      <w:proofErr w:type="gramEnd"/>
      <w:r w:rsidRPr="00060C61">
        <w:rPr>
          <w:color w:val="222222"/>
        </w:rPr>
        <w:t xml:space="preserve"> производственными процессами;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приостанавливает работы в структурном подразделении в случаях, установленных требованиями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е) начальник производственного участка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212, 218, 221 - 223, 225, 227 - </w:t>
      </w:r>
      <w:hyperlink r:id="rId20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229.2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проведения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управления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участвует в организации и проведении </w:t>
      </w:r>
      <w:proofErr w:type="gramStart"/>
      <w:r w:rsidRPr="00060C61">
        <w:rPr>
          <w:color w:val="222222"/>
        </w:rPr>
        <w:t>контроля за</w:t>
      </w:r>
      <w:proofErr w:type="gramEnd"/>
      <w:r w:rsidRPr="00060C61">
        <w:rPr>
          <w:color w:val="222222"/>
        </w:rPr>
        <w:t xml:space="preserve"> состоянием условий и охраны труда на производственном участке;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предотвращению аварий на производственном участке, сохранению жизни и здоровья работников производственного участка и иных лиц при возникновении таких ситуаций, в том числе мер по оказанию пострадавшим первой помощи;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мастер, бригадир производственной бригады "1":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"1" В соответствии с требованиями статей 212, 218, 221 - 223, 225, 227 - </w:t>
      </w:r>
      <w:hyperlink r:id="rId21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229.2 Трудового кодекса</w:t>
        </w:r>
      </w:hyperlink>
      <w:r w:rsidRPr="00060C61">
        <w:rPr>
          <w:color w:val="222222"/>
        </w:rPr>
        <w:t> Российской Федерации.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обеспечивает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060C61">
        <w:rPr>
          <w:color w:val="222222"/>
        </w:rPr>
        <w:t>загроможденности</w:t>
      </w:r>
      <w:proofErr w:type="spellEnd"/>
      <w:r w:rsidRPr="00060C61">
        <w:rPr>
          <w:color w:val="222222"/>
        </w:rPr>
        <w:t xml:space="preserve"> и захламленности рабочих мест, проходов и проездов;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проведения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участвует в организации управления профессиональными рисками;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 xml:space="preserve">участвует в организации и проведении </w:t>
      </w:r>
      <w:proofErr w:type="gramStart"/>
      <w:r w:rsidRPr="00060C61">
        <w:rPr>
          <w:color w:val="222222"/>
        </w:rPr>
        <w:t>контроля за</w:t>
      </w:r>
      <w:proofErr w:type="gramEnd"/>
      <w:r w:rsidRPr="00060C61">
        <w:rPr>
          <w:color w:val="222222"/>
        </w:rPr>
        <w:t xml:space="preserve"> состоянием условий и охраны труда в производственной бригаде;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меры по предотвращению аварий на производственном участке, сохранению жизни и здоровья членов производственной бригады и иных лиц при возникновении таких ситуаций, в том числе меры по оказанию пострадавшим в результате аварии первой помощи;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060C61">
        <w:rPr>
          <w:color w:val="222222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несет ответственность за невыполнение членами производственной бригады требований охраны труда.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V. Процедуры, направленные на достижение целей работодателя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в области охраны труда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30.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перечень профессий (должностей) работников, проходящих подготовку по охране труда у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вопросы, включаемые в программу инструктажа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з</w:t>
      </w:r>
      <w:proofErr w:type="spellEnd"/>
      <w:r w:rsidRPr="00060C61">
        <w:rPr>
          <w:color w:val="222222"/>
        </w:rPr>
        <w:t>) состав комиссии работодателя по проверке знаний требований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и) регламент работы комиссии работодателя по проверке знаний требований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м) порядок организации и проведения инструктажа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н</w:t>
      </w:r>
      <w:proofErr w:type="spellEnd"/>
      <w:r w:rsidRPr="00060C61">
        <w:rPr>
          <w:color w:val="222222"/>
        </w:rPr>
        <w:t>) порядок организации и проведения стажировки на рабочем месте и подготовки по охране труда.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31.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32.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порядок урегулирования споров по вопросам специальной оценки условий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е) порядок </w:t>
      </w:r>
      <w:proofErr w:type="gramStart"/>
      <w:r w:rsidRPr="00060C61">
        <w:rPr>
          <w:color w:val="222222"/>
        </w:rPr>
        <w:t>использования результатов специальной оценки условий труда</w:t>
      </w:r>
      <w:proofErr w:type="gramEnd"/>
      <w:r w:rsidRPr="00060C61">
        <w:rPr>
          <w:color w:val="222222"/>
        </w:rPr>
        <w:t>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33. С целью организации процедуры управления профессиональными рисками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выявление опасностей;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оценка уровней профессиональных рисков;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снижение уровней профессиональных рисков.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34.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35.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Pr="00060C61">
        <w:rPr>
          <w:color w:val="222222"/>
        </w:rPr>
        <w:t>из</w:t>
      </w:r>
      <w:proofErr w:type="gramEnd"/>
      <w:r w:rsidRPr="00060C61">
        <w:rPr>
          <w:color w:val="222222"/>
        </w:rPr>
        <w:t xml:space="preserve"> следующих: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механические опасности: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падения из-за потери равновесия, в том числе при спотыкании или </w:t>
      </w:r>
      <w:proofErr w:type="spellStart"/>
      <w:r w:rsidRPr="00060C61">
        <w:rPr>
          <w:color w:val="222222"/>
        </w:rPr>
        <w:t>подскальзывании</w:t>
      </w:r>
      <w:proofErr w:type="spellEnd"/>
      <w:r w:rsidRPr="00060C61">
        <w:rPr>
          <w:color w:val="222222"/>
        </w:rPr>
        <w:t>, при передвижении по скользким поверхностям или мокрым полам;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падения из-за внезапного появления на пути следования большого перепада высот;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удара;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</w:t>
      </w:r>
      <w:proofErr w:type="spellStart"/>
      <w:r w:rsidRPr="00060C61">
        <w:rPr>
          <w:color w:val="222222"/>
        </w:rPr>
        <w:t>натыкания</w:t>
      </w:r>
      <w:proofErr w:type="spellEnd"/>
      <w:r w:rsidRPr="00060C61">
        <w:rPr>
          <w:color w:val="222222"/>
        </w:rPr>
        <w:t xml:space="preserve"> на неподвижную колющую поверхность (острие);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запутаться, в том числе в растянутых по полу сварочных проводах, тросах, нитях;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затягивания или попадания в ловушку;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затягивания в подвижные части машин и механизмов;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наматывания волос, частей одежды, средств индивидуальной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жидкости под давлением при выбросе (прорыве);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газа под давлением при выбросе (прорыве);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механического упругого элемента;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 xml:space="preserve">опасность </w:t>
      </w:r>
      <w:proofErr w:type="spellStart"/>
      <w:r w:rsidRPr="00060C61">
        <w:rPr>
          <w:color w:val="222222"/>
        </w:rPr>
        <w:t>травмирования</w:t>
      </w:r>
      <w:proofErr w:type="spellEnd"/>
      <w:r w:rsidRPr="00060C61">
        <w:rPr>
          <w:color w:val="222222"/>
        </w:rPr>
        <w:t xml:space="preserve"> от трения или абразивного воздействия при соприкосновении;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падения груза;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воздействия режущих инструментов (дисковые ножи, дисковые пилы);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разрыва;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</w:t>
      </w:r>
      <w:proofErr w:type="spellStart"/>
      <w:r w:rsidRPr="00060C61">
        <w:rPr>
          <w:color w:val="222222"/>
        </w:rPr>
        <w:t>травмирования</w:t>
      </w:r>
      <w:proofErr w:type="spellEnd"/>
      <w:r w:rsidRPr="00060C61">
        <w:rPr>
          <w:color w:val="222222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электрические опасности: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электростатическим зарядом;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током от наведенного напряжения на рабочем месте;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вследствие возникновения электрической дуги;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поражения при прямом попадании молнии;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косвенного поражения молнией;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термические опасности: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ожога от воздействия открытого пламени;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теплового удара при длительном нахождении вблизи открытого пламени;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теплового удара при длительном нахождении в помещении с высокой температурой воздуха;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ожог роговицы глаза;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опасности, связанные с воздействием микроклимата и климатические опасности: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пониженных температур воздуха;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повышенных температур воздуха;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влажности;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скорости движения воздуха;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опасности из-за недостатка кислорода в воздухе: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недостатка кислорода в замкнутых технологических емкостях;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недостатка кислорода из-за вытеснения его другими газами или жидкостями;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недостатка кислорода в подземных сооружениях;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недостатка кислорода в безвоздушных средах;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е) барометрические опасности: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неоптимального барометрического давления;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повышенного барометрического давления;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пониженного барометрического давления;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резкого изменения барометрического давления;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опасности, связанные с воздействием химического фактора: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от контакта с </w:t>
      </w:r>
      <w:proofErr w:type="spellStart"/>
      <w:r w:rsidRPr="00060C61">
        <w:rPr>
          <w:color w:val="222222"/>
        </w:rPr>
        <w:t>высокоопасными</w:t>
      </w:r>
      <w:proofErr w:type="spellEnd"/>
      <w:r w:rsidRPr="00060C61">
        <w:rPr>
          <w:color w:val="222222"/>
        </w:rPr>
        <w:t xml:space="preserve"> веществами;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вдыхания паров вредных жидкостей, газов, пыли, тумана, дыма;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веществ, которые вследствие реагирования со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образования токсичных паров при нагревании;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на кожные покровы смазочных масел;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на кожные покровы чистящих и обезжиривающих веществ;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з</w:t>
      </w:r>
      <w:proofErr w:type="spellEnd"/>
      <w:r w:rsidRPr="00060C61">
        <w:rPr>
          <w:color w:val="222222"/>
        </w:rPr>
        <w:t xml:space="preserve">) опасности, связанные с воздействием аэрозолей преимущественно </w:t>
      </w:r>
      <w:proofErr w:type="spellStart"/>
      <w:r w:rsidRPr="00060C61">
        <w:rPr>
          <w:color w:val="222222"/>
        </w:rPr>
        <w:t>фиброгенного</w:t>
      </w:r>
      <w:proofErr w:type="spellEnd"/>
      <w:r w:rsidRPr="00060C61">
        <w:rPr>
          <w:color w:val="222222"/>
        </w:rPr>
        <w:t xml:space="preserve"> действия: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пыли на глаза;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повреждения органов дыхания частицами пыли;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пыли на кожу;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выбросом пыли;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опасности воздействия воздушных взвесей вредных химических веществ;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на органы дыхания воздушных взвесей, содержащих смазочные масла;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и) опасности, связанные с воздействием биологического фактора: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из-за контакта с патогенными микроорганизмами;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опасности из-за укуса переносчиков инфекций;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к) опасности, связанные с воздействием тяжести и напряженности трудового процесса: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перемещением груза вручную;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подъема тяжестей, превышающих допустимый вес;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наклонами корпуса;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рабочей позой;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вредных для здоровья поз, связанных с чрезмерным напряжением тела;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физических перегрузок от периодического поднятия тяжелых узлов и деталей машин;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психических нагрузок, стрессов;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перенапряжения зрительного анализатора;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л) опасности, связанные с воздействием шума: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повреждения мембранной перепонки уха, связанная с воздействием шума высокой интенсивности;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возможностью не услышать звуковой сигнал об опасности;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м) опасности, связанные с воздействием вибрации: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воздействия локальной вибрации при использовании ручных механизмов;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общей вибрации;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н</w:t>
      </w:r>
      <w:proofErr w:type="spellEnd"/>
      <w:r w:rsidRPr="00060C61">
        <w:rPr>
          <w:color w:val="222222"/>
        </w:rPr>
        <w:t>) опасности, связанные с воздействием световой среды: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недостаточной освещенности в рабочей зоне;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повышенной яркости света;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пониженной контрастности;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о) опасности, связанные с воздействием неионизирующих излучений: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опасность, связанная с ослаблением геомагнитного поля;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электростатического поля;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постоянного магнитного поля;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электрического поля промышленной частоты;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магнитного поля промышленной частоты;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электромагнитных излучений;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лазерного излучения;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ультрафиолетового излучения;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п</w:t>
      </w:r>
      <w:proofErr w:type="spellEnd"/>
      <w:r w:rsidRPr="00060C61">
        <w:rPr>
          <w:color w:val="222222"/>
        </w:rPr>
        <w:t>) опасности, связанные с воздействием ионизирующих излучений: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гамма-излучения;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рентгеновского излучения;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воздействием альф</w:t>
      </w:r>
      <w:proofErr w:type="gramStart"/>
      <w:r w:rsidRPr="00060C61">
        <w:rPr>
          <w:color w:val="222222"/>
        </w:rPr>
        <w:t>а-</w:t>
      </w:r>
      <w:proofErr w:type="gramEnd"/>
      <w:r w:rsidRPr="00060C61">
        <w:rPr>
          <w:color w:val="222222"/>
        </w:rPr>
        <w:t xml:space="preserve">, </w:t>
      </w:r>
      <w:proofErr w:type="spellStart"/>
      <w:r w:rsidRPr="00060C61">
        <w:rPr>
          <w:color w:val="222222"/>
        </w:rPr>
        <w:t>бета-излучений</w:t>
      </w:r>
      <w:proofErr w:type="spellEnd"/>
      <w:r w:rsidRPr="00060C61">
        <w:rPr>
          <w:color w:val="222222"/>
        </w:rPr>
        <w:t>, электронного или ионного и нейтронного излучений;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р</w:t>
      </w:r>
      <w:proofErr w:type="spellEnd"/>
      <w:r w:rsidRPr="00060C61">
        <w:rPr>
          <w:color w:val="222222"/>
        </w:rPr>
        <w:t>) опасности, связанные с воздействием животных: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укуса;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разрыва;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раздавливания;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заражения;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выделений;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с) опасности, связанные с воздействием насекомых: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укуса;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попадания в организм;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инвазий гельминтов;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т) опасности, связанные с воздействием растений: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пыльцы, фитонцидов и других веществ, выделяемых растениями;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ожога выделяемыми растениями веществами;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пореза растениями;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у) опасность утонуть: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утонуть в водоеме;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утонуть в технологической емкости;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утонуть в момент затопления шахты;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ф</w:t>
      </w:r>
      <w:proofErr w:type="spellEnd"/>
      <w:r w:rsidRPr="00060C61">
        <w:rPr>
          <w:color w:val="222222"/>
        </w:rPr>
        <w:t>) опасность расположения рабочего места: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опасности выполнения электромонтажных работ на столбах, опорах высоковольтных передач;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при выполнении альпинистских работ;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выполнения кровельных работ на крышах, имеющих большой угол наклона рабочей поверхности;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выполнением работ на значительной глубине;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выполнением работ под землей;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выполнением работ в туннелях;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выполнения водолазных работ;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х</w:t>
      </w:r>
      <w:proofErr w:type="spellEnd"/>
      <w:r w:rsidRPr="00060C61">
        <w:rPr>
          <w:color w:val="222222"/>
        </w:rPr>
        <w:t>) опасности, связанные с организационными недостатками: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отсутствием на рабочем месте перечня возможных аварий;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060C61">
        <w:rPr>
          <w:color w:val="222222"/>
        </w:rPr>
        <w:t>дств св</w:t>
      </w:r>
      <w:proofErr w:type="gramEnd"/>
      <w:r w:rsidRPr="00060C61">
        <w:rPr>
          <w:color w:val="222222"/>
        </w:rPr>
        <w:t>язи;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допуском работников, не прошедших подготовку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ц</w:t>
      </w:r>
      <w:proofErr w:type="spellEnd"/>
      <w:r w:rsidRPr="00060C61">
        <w:rPr>
          <w:color w:val="222222"/>
        </w:rPr>
        <w:t>) опасности пожара: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вдыхания дыма, паров вредных газов и пыли при пожаре;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воспламенения;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открытого пламени;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повышенной температуры окружающей среды;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пониженной концентрации кислорода в воздухе;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огнетушащих веществ;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осколков частей разрушившихся зданий, сооружений, строений;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ч) опасности обрушения: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обрушения подземных конструкций;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обрушения наземных конструкций;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ш</w:t>
      </w:r>
      <w:proofErr w:type="spellEnd"/>
      <w:r w:rsidRPr="00060C61">
        <w:rPr>
          <w:color w:val="222222"/>
        </w:rPr>
        <w:t>) опасности транспорта: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наезда на человека;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падения с транспортного средства;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раздавливания человека, находящегося между двумя сближающимися транспортными средствами;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060C61">
        <w:rPr>
          <w:color w:val="222222"/>
        </w:rPr>
        <w:t>строповки</w:t>
      </w:r>
      <w:proofErr w:type="spellEnd"/>
      <w:r w:rsidRPr="00060C61">
        <w:rPr>
          <w:color w:val="222222"/>
        </w:rPr>
        <w:t xml:space="preserve"> грузов;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опасность </w:t>
      </w:r>
      <w:proofErr w:type="spellStart"/>
      <w:r w:rsidRPr="00060C61">
        <w:rPr>
          <w:color w:val="222222"/>
        </w:rPr>
        <w:t>травмирования</w:t>
      </w:r>
      <w:proofErr w:type="spellEnd"/>
      <w:r w:rsidRPr="00060C61">
        <w:rPr>
          <w:color w:val="222222"/>
        </w:rPr>
        <w:t xml:space="preserve"> в результате дорожно-транспортного происшествия;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опрокидывания транспортного средства при проведении работ;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щ</w:t>
      </w:r>
      <w:proofErr w:type="spellEnd"/>
      <w:r w:rsidRPr="00060C61">
        <w:rPr>
          <w:color w:val="222222"/>
        </w:rPr>
        <w:t>) опасность, связанная с дегустацией пищевых продуктов: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дегустацией отравленной пищи;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ы</w:t>
      </w:r>
      <w:proofErr w:type="spellEnd"/>
      <w:r w:rsidRPr="00060C61">
        <w:rPr>
          <w:color w:val="222222"/>
        </w:rPr>
        <w:t>) опасности насилия: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насилия от враждебно настроенных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насилия от третьих лиц;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э) опасности взрыва: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самовозгорания горючих веществ;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возникновения взрыва, происшедшего вследствие пожара;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ударной волны;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воздействия высокого давления при взрыве;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ожога при взрыве;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обрушения горных пород при взрыве;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ю</w:t>
      </w:r>
      <w:proofErr w:type="spellEnd"/>
      <w:r w:rsidRPr="00060C61">
        <w:rPr>
          <w:color w:val="222222"/>
        </w:rPr>
        <w:t>) опасности, связанные с применением средств индивидуальной защиты: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опасность, связанная со скованностью, вызванной применением средств индивидуальной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опасность отравления.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36. </w:t>
      </w:r>
      <w:proofErr w:type="gramStart"/>
      <w:r w:rsidRPr="00060C61">
        <w:rPr>
          <w:color w:val="222222"/>
        </w:rPr>
        <w:t>При рассмотрении перечисленных в пункте 35 настоящего Типового положения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37.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Допускается использование разных методов оценки уровня профессиональных рисков для разных процессов и операций.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38. При описании процедуры управления профессиональными рисками работодателем учитывается следующее: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тяжесть возможного ущерба растет пропорционально увеличению числа людей, подвергающихся опасности;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все оцененные профессиональные риски подлежат управлению;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эффективность разработанных мер по управлению профессиональными рисками должна постоянно оцениваться.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39. К мерам по исключению или снижению уровней профессиональных рисков относятся: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исключение опасной работы (процедуры);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замена опасной работы (процедуры) менее опасной;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реализация инженерных (технических) методов ограничения риска воздействия опасностей на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г) реализация административных </w:t>
      </w:r>
      <w:proofErr w:type="gramStart"/>
      <w:r w:rsidRPr="00060C61">
        <w:rPr>
          <w:color w:val="222222"/>
        </w:rPr>
        <w:t>методов ограничения времени воздействия опасностей</w:t>
      </w:r>
      <w:proofErr w:type="gramEnd"/>
      <w:r w:rsidRPr="00060C61">
        <w:rPr>
          <w:color w:val="222222"/>
        </w:rPr>
        <w:t xml:space="preserve"> на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использование средств индивидуальной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страхование профессионального риска.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40.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порядок осуществления как обязательных (в силу положений нормативных правовых актов "1"),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060C61">
        <w:rPr>
          <w:color w:val="222222"/>
        </w:rPr>
        <w:t>"1" Приказ Министерства здравоохранения и социального развития Российской Федерации от 12 апреля 2011 г. N </w:t>
      </w:r>
      <w:hyperlink r:id="rId22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302н</w:t>
        </w:r>
      </w:hyperlink>
      <w:r w:rsidRPr="00060C61">
        <w:rPr>
          <w:color w:val="222222"/>
        </w:rPr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060C61">
        <w:rPr>
          <w:color w:val="222222"/>
        </w:rPr>
        <w:t xml:space="preserve">) </w:t>
      </w:r>
      <w:proofErr w:type="gramStart"/>
      <w:r w:rsidRPr="00060C61">
        <w:rPr>
          <w:color w:val="222222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 </w:t>
      </w:r>
      <w:hyperlink r:id="rId23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296н</w:t>
        </w:r>
      </w:hyperlink>
      <w:r w:rsidRPr="00060C61">
        <w:rPr>
          <w:color w:val="222222"/>
        </w:rPr>
        <w:t> (зарегистрирован Министерством юстиции Российской Федерации 3 июля 2013 г., регистрационный N 28970) и от 5 декабря 2014 г. N </w:t>
      </w:r>
      <w:hyperlink r:id="rId24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801н</w:t>
        </w:r>
      </w:hyperlink>
      <w:r w:rsidRPr="00060C61">
        <w:rPr>
          <w:color w:val="222222"/>
        </w:rPr>
        <w:t>(зарегистрирован Министерством юстиции Российской Федерации 3 февраля 2015 г., регистрационный</w:t>
      </w:r>
      <w:proofErr w:type="gramEnd"/>
      <w:r w:rsidRPr="00060C61">
        <w:rPr>
          <w:color w:val="222222"/>
        </w:rPr>
        <w:t xml:space="preserve"> </w:t>
      </w:r>
      <w:proofErr w:type="gramStart"/>
      <w:r w:rsidRPr="00060C61">
        <w:rPr>
          <w:color w:val="222222"/>
        </w:rPr>
        <w:t>N 35848).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41.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</w:t>
      </w:r>
      <w:proofErr w:type="gramStart"/>
      <w:r w:rsidRPr="00060C61">
        <w:rPr>
          <w:color w:val="222222"/>
        </w:rPr>
        <w:t xml:space="preserve">исходя из специфики своей </w:t>
      </w:r>
      <w:r w:rsidRPr="00060C61">
        <w:rPr>
          <w:color w:val="222222"/>
        </w:rPr>
        <w:lastRenderedPageBreak/>
        <w:t>деятельности устанавливает</w:t>
      </w:r>
      <w:proofErr w:type="gramEnd"/>
      <w:r w:rsidRPr="00060C61">
        <w:rPr>
          <w:color w:val="222222"/>
        </w:rPr>
        <w:t xml:space="preserve"> (определяет) формы такого информирования и порядок их осуществления.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42. Указанное в пункте 41 настоящего Типового положения информирование может осуществляться в форме: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включения соответствующих положений в трудовой договор работника;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ознакомления работника с результатами специальной оценки условий труда на его рабочем месте;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использования информационных ресурсов в информационно-телекоммуникационной сети "Интернет";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ж) размещения соответствующей информации в общедоступных местах.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43. С целью </w:t>
      </w:r>
      <w:proofErr w:type="gramStart"/>
      <w:r w:rsidRPr="00060C61">
        <w:rPr>
          <w:color w:val="222222"/>
        </w:rPr>
        <w:t>организации процедуры обеспечения оптимальных режимов труда</w:t>
      </w:r>
      <w:proofErr w:type="gramEnd"/>
      <w:r w:rsidRPr="00060C61">
        <w:rPr>
          <w:color w:val="222222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060C61">
        <w:rPr>
          <w:color w:val="222222"/>
        </w:rPr>
        <w:t>травмирования</w:t>
      </w:r>
      <w:proofErr w:type="spellEnd"/>
      <w:r w:rsidRPr="00060C61">
        <w:rPr>
          <w:color w:val="222222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44. К мероприятиям по обеспечению оптимальных режимов труда и отдыха работников относятся: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обеспечение рационального использования рабочего времени;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организация сменного режима работы, включая работу в ночное время;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поддержание высокого уровня работоспособности и профилактика утомляемости работников.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45. С целью организации процедуры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46. В целях выявления потребности в обеспечении работников </w:t>
      </w:r>
      <w:proofErr w:type="gramStart"/>
      <w:r w:rsidRPr="00060C61">
        <w:rPr>
          <w:color w:val="222222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060C61">
        <w:rPr>
          <w:color w:val="222222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 "1", применение которых обязательно.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--------------------------------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060C61">
        <w:rPr>
          <w:color w:val="222222"/>
        </w:rPr>
        <w:t>"1" Согласно статье </w:t>
      </w:r>
      <w:hyperlink r:id="rId25" w:history="1">
        <w:r w:rsidRPr="00060C61">
          <w:rPr>
            <w:rStyle w:val="a3"/>
            <w:color w:val="1B6DFD"/>
            <w:u w:val="none"/>
            <w:bdr w:val="none" w:sz="0" w:space="0" w:color="auto" w:frame="1"/>
          </w:rPr>
          <w:t>221 Трудового кодекса</w:t>
        </w:r>
      </w:hyperlink>
      <w:r w:rsidRPr="00060C61">
        <w:rPr>
          <w:color w:val="222222"/>
        </w:rPr>
        <w:t> 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47. Выдача работникам средств индивидуальной защиты, смывающих и обезвреживающих средств сверх установленных норм их выдачи или в случаях, не </w:t>
      </w:r>
      <w:r w:rsidRPr="00060C61">
        <w:rPr>
          <w:color w:val="222222"/>
        </w:rPr>
        <w:lastRenderedPageBreak/>
        <w:t xml:space="preserve">определенных типовыми нормами их выдачи, осуществляется в зависимости от результатов </w:t>
      </w:r>
      <w:proofErr w:type="gramStart"/>
      <w:r w:rsidRPr="00060C61">
        <w:rPr>
          <w:color w:val="222222"/>
        </w:rPr>
        <w:t>проведения процедур оценки условий труда</w:t>
      </w:r>
      <w:proofErr w:type="gramEnd"/>
      <w:r w:rsidRPr="00060C61">
        <w:rPr>
          <w:color w:val="222222"/>
        </w:rPr>
        <w:t xml:space="preserve"> и уровней профессиональных рисков.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48. С целью организации процедур по обеспечению работников молоком, другими равноценными пищевыми продуктами или лечебно-профилактическим питанием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49. С целью организации проведения подрядных работ или снабжения безопасной продукцией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50.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оказание безопасных услуг и предоставление безопасной продукции надлежащего качества;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эффективная связь и координация с уровнями управления работодателя до начала работы;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подготовка по охране труда работников подрядчика или поставщика с учетом специфики деятельности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контроль выполнения подрядчиком или поставщиком требований работодателя в области охраны труда.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VI. Планирование мероприятий по реализации процедур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51. С целью планирования мероприятий по реализации процедур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порядок подготовки, пересмотра и актуализации плана мероприятий по реализации процедур (далее - План).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52. В Плане отражаются: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общий перечень мероприятий, проводимых при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ожидаемый результат по каждому мероприятию, проводимому при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сроки реализации по каждому мероприятию, проводимому при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источник финансирования мероприятий, проводимых при реализации процедур.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VII. Контроль функционирования СУОТ и мониторинг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реализации процедур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53. С целью организации контроля функционирования СУОТ и мониторинга реализации процедур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(определяет) порядок реализации мероприятий, обеспечивающих: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получение информации для определения результативности и эффективности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в) получение данных, составляющих основу для принятия решений по совершенствованию СУОТ.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54. Работодатель </w:t>
      </w:r>
      <w:proofErr w:type="gramStart"/>
      <w:r w:rsidRPr="00060C61">
        <w:rPr>
          <w:color w:val="222222"/>
        </w:rPr>
        <w:t>исходя из специфики своей деятельности определяет</w:t>
      </w:r>
      <w:proofErr w:type="gramEnd"/>
      <w:r w:rsidRPr="00060C61">
        <w:rPr>
          <w:color w:val="222222"/>
        </w:rPr>
        <w:t xml:space="preserve"> основные виды контроля функционирования СУОТ и мониторинга реализации процедур, к которым можно отнести: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контроль эффективности функционирования СУОТ в целом.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55.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56. Результаты контроля функционирования СУОТ и мониторинга реализации процедур оформляются работодателем в форме акта.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57.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VIII. Планирование улучшений функционирования СУОТ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58.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59.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степень достижения целей работодателя в области охраны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lastRenderedPageBreak/>
        <w:t>д</w:t>
      </w:r>
      <w:proofErr w:type="spellEnd"/>
      <w:r w:rsidRPr="00060C61">
        <w:rPr>
          <w:color w:val="222222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е) необходимость </w:t>
      </w:r>
      <w:proofErr w:type="gramStart"/>
      <w:r w:rsidRPr="00060C61">
        <w:rPr>
          <w:color w:val="222222"/>
        </w:rPr>
        <w:t>изменения критериев оценки эффективности функционирования</w:t>
      </w:r>
      <w:proofErr w:type="gramEnd"/>
      <w:r w:rsidRPr="00060C61">
        <w:rPr>
          <w:color w:val="222222"/>
        </w:rPr>
        <w:t xml:space="preserve"> СУОТ.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IX. Реагирование на аварии, несчастные случаи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и профессиональные заболевания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60.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порядок выявления потенциально возможных аварий, порядок действий в случае их возникновения.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61.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в) </w:t>
      </w:r>
      <w:proofErr w:type="spellStart"/>
      <w:r w:rsidRPr="00060C61">
        <w:rPr>
          <w:color w:val="222222"/>
        </w:rPr>
        <w:t>невозобновление</w:t>
      </w:r>
      <w:proofErr w:type="spellEnd"/>
      <w:r w:rsidRPr="00060C61">
        <w:rPr>
          <w:color w:val="222222"/>
        </w:rPr>
        <w:t xml:space="preserve"> работы в условиях аварии;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060C61">
        <w:rPr>
          <w:color w:val="222222"/>
        </w:rPr>
        <w:t>д</w:t>
      </w:r>
      <w:proofErr w:type="spellEnd"/>
      <w:r w:rsidRPr="00060C61">
        <w:rPr>
          <w:color w:val="222222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62.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63. С целью своевременного определения и понимания причин возникновения аварий, несчастных случаев и профессиональных заболеваниях работодатель </w:t>
      </w:r>
      <w:proofErr w:type="gramStart"/>
      <w:r w:rsidRPr="00060C61">
        <w:rPr>
          <w:color w:val="222222"/>
        </w:rPr>
        <w:t>исходя из специфики своей деятельности устанавливает</w:t>
      </w:r>
      <w:proofErr w:type="gramEnd"/>
      <w:r w:rsidRPr="00060C61">
        <w:rPr>
          <w:color w:val="222222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64.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8D7CB8" w:rsidRPr="00060C61" w:rsidRDefault="008D7CB8" w:rsidP="008D7CB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060C61">
        <w:rPr>
          <w:b/>
          <w:bCs/>
          <w:color w:val="222222"/>
        </w:rPr>
        <w:t>X. Управление документами СУОТ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 xml:space="preserve">65. </w:t>
      </w:r>
      <w:proofErr w:type="gramStart"/>
      <w:r w:rsidRPr="00060C61">
        <w:rPr>
          <w:color w:val="222222"/>
        </w:rPr>
        <w:t>С целью организации управления документами СУОТ работодатель исходя из специфики своей деятельности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66.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lastRenderedPageBreak/>
        <w:t>67.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а) акты и иные записи данных, вытекающие из осуществления СУОТ;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б) журналы учета и акты записей данных об авариях, несчастных случаях, профессиональных заболеваниях;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8D7CB8" w:rsidRPr="00060C61" w:rsidRDefault="008D7CB8" w:rsidP="008D7CB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060C61">
        <w:rPr>
          <w:color w:val="222222"/>
        </w:rPr>
        <w:t>г) результаты контроля функционирования СУОТ.</w:t>
      </w:r>
    </w:p>
    <w:p w:rsidR="00F80C7C" w:rsidRDefault="00F80C7C"/>
    <w:sectPr w:rsidR="00F80C7C" w:rsidSect="002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CB8"/>
    <w:rsid w:val="00060C61"/>
    <w:rsid w:val="0026123D"/>
    <w:rsid w:val="008D7CB8"/>
    <w:rsid w:val="00F8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8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7CB8"/>
    <w:rPr>
      <w:color w:val="0000FF"/>
      <w:u w:val="single"/>
    </w:rPr>
  </w:style>
  <w:style w:type="paragraph" w:customStyle="1" w:styleId="pr">
    <w:name w:val="pr"/>
    <w:basedOn w:val="a"/>
    <w:rsid w:val="008D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tk/CHAST-PYATAYA/Razdel-XIII/Glava-58/Statya-370/" TargetMode="External"/><Relationship Id="rId13" Type="http://schemas.openxmlformats.org/officeDocument/2006/relationships/hyperlink" Target="http://rulaws.ru/acts/Prikaz-Minzdravsotsrazvitiya-RF-ot-19.04.2010-N-245n/" TargetMode="External"/><Relationship Id="rId18" Type="http://schemas.openxmlformats.org/officeDocument/2006/relationships/hyperlink" Target="http://rulaws.ru/tk/CHAST-TRETYA/Razdel-X/Glava-35/Statya-21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laws.ru/tk/CHAST-TRETYA/Razdel-X/Glava-36/Statya-229.2/" TargetMode="External"/><Relationship Id="rId7" Type="http://schemas.openxmlformats.org/officeDocument/2006/relationships/hyperlink" Target="http://rulaws.ru/tk/CHAST-TRETYA/Razdel-X/Glava-34/Statya-211/" TargetMode="External"/><Relationship Id="rId12" Type="http://schemas.openxmlformats.org/officeDocument/2006/relationships/hyperlink" Target="http://rulaws.ru/acts/Prikaz-Minzdravsotsrazvitiya-Rossii-ot-16.02.2009-N-45n/" TargetMode="External"/><Relationship Id="rId17" Type="http://schemas.openxmlformats.org/officeDocument/2006/relationships/hyperlink" Target="http://rulaws.ru/tk/CHAST-TRETYA/Razdel-X/Glava-34/Statya-214/" TargetMode="External"/><Relationship Id="rId25" Type="http://schemas.openxmlformats.org/officeDocument/2006/relationships/hyperlink" Target="http://rulaws.ru/tk/CHAST-TRETYA/Razdel-X/Glava-36/Statya-22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tk/CHAST-PYATAYA/Razdel-XIII/Glava-58/Statya-370/" TargetMode="External"/><Relationship Id="rId20" Type="http://schemas.openxmlformats.org/officeDocument/2006/relationships/hyperlink" Target="http://rulaws.ru/tk/CHAST-TRETYA/Razdel-X/Glava-36/Statya-229.2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tk/CHAST-TRETYA/Razdel-X/Glava-33/Statya-209/" TargetMode="External"/><Relationship Id="rId11" Type="http://schemas.openxmlformats.org/officeDocument/2006/relationships/hyperlink" Target="http://rulaws.ru/acts/Postanovlenie-Mintruda-Rossii,-Minobrazovaniya-Rossii-ot-13.01.2003-N-1_29/" TargetMode="External"/><Relationship Id="rId24" Type="http://schemas.openxmlformats.org/officeDocument/2006/relationships/hyperlink" Target="http://rulaws.ru/acts/Prikaz-Minzdrava-Rossii-ot-05.12.2014-N-801n/" TargetMode="External"/><Relationship Id="rId5" Type="http://schemas.openxmlformats.org/officeDocument/2006/relationships/hyperlink" Target="http://rulaws.ru/goverment/Postanovlenie-Pravitelstva-RF-ot-19.06.2012-N-610/" TargetMode="External"/><Relationship Id="rId15" Type="http://schemas.openxmlformats.org/officeDocument/2006/relationships/hyperlink" Target="http://rulaws.ru/acts/Prikaz-Minzdravsotsrazvitiya-RF-ot-16.02.2009-N-46n/" TargetMode="External"/><Relationship Id="rId23" Type="http://schemas.openxmlformats.org/officeDocument/2006/relationships/hyperlink" Target="http://rulaws.ru/acts/Prikaz-Minzdrava-Rossii-ot-15.05.2013-N-296n/" TargetMode="External"/><Relationship Id="rId10" Type="http://schemas.openxmlformats.org/officeDocument/2006/relationships/hyperlink" Target="http://rulaws.ru/tk/CHAST-PYATAYA/Razdel-XIII/Glava-58/Statya-370/" TargetMode="External"/><Relationship Id="rId19" Type="http://schemas.openxmlformats.org/officeDocument/2006/relationships/hyperlink" Target="http://rulaws.ru/tk/CHAST-TRETYA/Razdel-X/Glava-36/Statya-229.2/" TargetMode="External"/><Relationship Id="rId4" Type="http://schemas.openxmlformats.org/officeDocument/2006/relationships/hyperlink" Target="http://rulaws.ru/tk/CHAST-TRETYA/Razdel-X/Glava-33/Statya-209/" TargetMode="External"/><Relationship Id="rId9" Type="http://schemas.openxmlformats.org/officeDocument/2006/relationships/hyperlink" Target="http://rulaws.ru/tk/CHAST-TRETYA/Razdel-X/Glava-34/Statya-214/" TargetMode="External"/><Relationship Id="rId14" Type="http://schemas.openxmlformats.org/officeDocument/2006/relationships/hyperlink" Target="http://rulaws.ru/acts/Prikaz-Mintruda-Rossii-ot-20.02.2014-N-103n/" TargetMode="External"/><Relationship Id="rId22" Type="http://schemas.openxmlformats.org/officeDocument/2006/relationships/hyperlink" Target="http://rulaws.ru/acts/Prikaz-Minzdravsotsrazvitiya-Rossii-ot-12.04.2011-N-302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10270</Words>
  <Characters>58542</Characters>
  <Application>Microsoft Office Word</Application>
  <DocSecurity>0</DocSecurity>
  <Lines>487</Lines>
  <Paragraphs>137</Paragraphs>
  <ScaleCrop>false</ScaleCrop>
  <Company/>
  <LinksUpToDate>false</LinksUpToDate>
  <CharactersWithSpaces>68675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3</cp:revision>
  <cp:lastPrinted>2019-01-10T11:18:00Z</cp:lastPrinted>
  <dcterms:created xsi:type="dcterms:W3CDTF">2019-01-09T11:11:00Z</dcterms:created>
  <dcterms:modified xsi:type="dcterms:W3CDTF">2019-01-10T11:18:00Z</dcterms:modified>
</cp:coreProperties>
</file>