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823" w:rsidRPr="00A15823" w:rsidRDefault="00A15823" w:rsidP="00A15823">
      <w:pPr>
        <w:shd w:val="clear" w:color="auto" w:fill="FFFFFF"/>
        <w:spacing w:before="124" w:after="0" w:line="240" w:lineRule="auto"/>
        <w:outlineLvl w:val="0"/>
        <w:rPr>
          <w:rFonts w:ascii="Arial" w:eastAsia="Times New Roman" w:hAnsi="Arial" w:cs="Arial"/>
          <w:color w:val="666699"/>
          <w:kern w:val="36"/>
          <w:sz w:val="43"/>
          <w:szCs w:val="43"/>
        </w:rPr>
      </w:pPr>
      <w:proofErr w:type="spellStart"/>
      <w:r w:rsidRPr="00A15823">
        <w:rPr>
          <w:rFonts w:ascii="Arial" w:eastAsia="Times New Roman" w:hAnsi="Arial" w:cs="Arial"/>
          <w:color w:val="666699"/>
          <w:kern w:val="36"/>
          <w:sz w:val="43"/>
          <w:szCs w:val="43"/>
        </w:rPr>
        <w:t>риказ</w:t>
      </w:r>
      <w:proofErr w:type="spellEnd"/>
      <w:r w:rsidRPr="00A15823">
        <w:rPr>
          <w:rFonts w:ascii="Arial" w:eastAsia="Times New Roman" w:hAnsi="Arial" w:cs="Arial"/>
          <w:color w:val="666699"/>
          <w:kern w:val="36"/>
          <w:sz w:val="43"/>
          <w:szCs w:val="43"/>
        </w:rPr>
        <w:t xml:space="preserve"> Минтруда России от 24.06.2014 N 412н "Об утверждении Типового положения о комитете (комиссии) по охране труда" (Зарегистрировано в Минюсте России 28.07.2014 N 33294)</w:t>
      </w:r>
    </w:p>
    <w:p w:rsidR="00A15823" w:rsidRPr="00A15823" w:rsidRDefault="00B269B5" w:rsidP="00A15823">
      <w:pPr>
        <w:numPr>
          <w:ilvl w:val="0"/>
          <w:numId w:val="1"/>
        </w:numPr>
        <w:shd w:val="clear" w:color="auto" w:fill="FFFFFF"/>
        <w:spacing w:after="0" w:line="240" w:lineRule="auto"/>
        <w:ind w:left="-75" w:right="74"/>
        <w:rPr>
          <w:rFonts w:ascii="Arial" w:eastAsia="Times New Roman" w:hAnsi="Arial" w:cs="Arial"/>
          <w:color w:val="000000"/>
          <w:sz w:val="40"/>
          <w:szCs w:val="40"/>
        </w:rPr>
      </w:pPr>
      <w:hyperlink r:id="rId5" w:anchor="esse" w:history="1">
        <w:r w:rsidR="00A15823" w:rsidRPr="00A15823">
          <w:rPr>
            <w:rFonts w:ascii="Arial" w:eastAsia="Times New Roman" w:hAnsi="Arial" w:cs="Arial"/>
            <w:color w:val="666699"/>
            <w:sz w:val="40"/>
            <w:u w:val="single"/>
          </w:rPr>
          <w:t>Справка о документе</w:t>
        </w:r>
      </w:hyperlink>
    </w:p>
    <w:p w:rsidR="00A15823" w:rsidRPr="00A15823" w:rsidRDefault="00A15823" w:rsidP="00A15823">
      <w:pPr>
        <w:numPr>
          <w:ilvl w:val="0"/>
          <w:numId w:val="1"/>
        </w:numPr>
        <w:shd w:val="clear" w:color="auto" w:fill="FFFFFF"/>
        <w:spacing w:after="0" w:line="646" w:lineRule="atLeast"/>
        <w:ind w:left="-75" w:right="74"/>
        <w:rPr>
          <w:rFonts w:ascii="Arial" w:eastAsia="Times New Roman" w:hAnsi="Arial" w:cs="Arial"/>
          <w:color w:val="000000"/>
          <w:sz w:val="56"/>
          <w:szCs w:val="56"/>
        </w:rPr>
      </w:pPr>
      <w:r w:rsidRPr="00A15823">
        <w:rPr>
          <w:rFonts w:ascii="Arial" w:eastAsia="Times New Roman" w:hAnsi="Arial" w:cs="Arial"/>
          <w:color w:val="000000"/>
          <w:sz w:val="56"/>
          <w:szCs w:val="56"/>
        </w:rPr>
        <w:t>·</w:t>
      </w:r>
    </w:p>
    <w:p w:rsidR="00A15823" w:rsidRPr="00A15823" w:rsidRDefault="00B269B5" w:rsidP="00A15823">
      <w:pPr>
        <w:numPr>
          <w:ilvl w:val="0"/>
          <w:numId w:val="1"/>
        </w:numPr>
        <w:shd w:val="clear" w:color="auto" w:fill="FFFFFF"/>
        <w:spacing w:after="0" w:line="240" w:lineRule="auto"/>
        <w:ind w:left="-75" w:right="74"/>
        <w:rPr>
          <w:rFonts w:ascii="Arial" w:eastAsia="Times New Roman" w:hAnsi="Arial" w:cs="Arial"/>
          <w:color w:val="000000"/>
          <w:sz w:val="40"/>
          <w:szCs w:val="40"/>
        </w:rPr>
      </w:pPr>
      <w:hyperlink r:id="rId6" w:history="1">
        <w:r w:rsidR="00A15823" w:rsidRPr="00A15823">
          <w:rPr>
            <w:rFonts w:ascii="Arial" w:eastAsia="Times New Roman" w:hAnsi="Arial" w:cs="Arial"/>
            <w:color w:val="666699"/>
            <w:sz w:val="40"/>
            <w:u w:val="single"/>
          </w:rPr>
          <w:t>Документ в </w:t>
        </w:r>
        <w:proofErr w:type="spellStart"/>
        <w:proofErr w:type="gramStart"/>
        <w:r w:rsidR="00A15823" w:rsidRPr="00A15823">
          <w:rPr>
            <w:rFonts w:ascii="Arial" w:eastAsia="Times New Roman" w:hAnsi="Arial" w:cs="Arial"/>
            <w:color w:val="666699"/>
            <w:sz w:val="40"/>
            <w:u w:val="single"/>
          </w:rPr>
          <w:t>интернет-версии</w:t>
        </w:r>
        <w:proofErr w:type="spellEnd"/>
        <w:proofErr w:type="gramEnd"/>
      </w:hyperlink>
    </w:p>
    <w:p w:rsidR="00A15823" w:rsidRPr="00A15823" w:rsidRDefault="00A15823" w:rsidP="00A15823">
      <w:pPr>
        <w:numPr>
          <w:ilvl w:val="0"/>
          <w:numId w:val="1"/>
        </w:numPr>
        <w:shd w:val="clear" w:color="auto" w:fill="FFFFFF"/>
        <w:spacing w:after="0" w:line="646" w:lineRule="atLeast"/>
        <w:ind w:left="-75" w:right="74"/>
        <w:rPr>
          <w:rFonts w:ascii="Arial" w:eastAsia="Times New Roman" w:hAnsi="Arial" w:cs="Arial"/>
          <w:color w:val="000000"/>
          <w:sz w:val="56"/>
          <w:szCs w:val="56"/>
        </w:rPr>
      </w:pPr>
      <w:r w:rsidRPr="00A15823">
        <w:rPr>
          <w:rFonts w:ascii="Arial" w:eastAsia="Times New Roman" w:hAnsi="Arial" w:cs="Arial"/>
          <w:color w:val="000000"/>
          <w:sz w:val="56"/>
          <w:szCs w:val="56"/>
        </w:rPr>
        <w:t>·</w:t>
      </w:r>
    </w:p>
    <w:p w:rsidR="00A15823" w:rsidRPr="00A15823" w:rsidRDefault="00B269B5" w:rsidP="00A15823">
      <w:pPr>
        <w:numPr>
          <w:ilvl w:val="0"/>
          <w:numId w:val="1"/>
        </w:numPr>
        <w:shd w:val="clear" w:color="auto" w:fill="FFFFFF"/>
        <w:spacing w:after="0" w:line="240" w:lineRule="auto"/>
        <w:ind w:left="-75" w:right="74"/>
        <w:rPr>
          <w:rFonts w:ascii="Arial" w:eastAsia="Times New Roman" w:hAnsi="Arial" w:cs="Arial"/>
          <w:color w:val="000000"/>
          <w:sz w:val="40"/>
          <w:szCs w:val="40"/>
        </w:rPr>
      </w:pPr>
      <w:hyperlink r:id="rId7" w:history="1">
        <w:r w:rsidR="00A15823" w:rsidRPr="00A15823">
          <w:rPr>
            <w:rFonts w:ascii="Arial" w:eastAsia="Times New Roman" w:hAnsi="Arial" w:cs="Arial"/>
            <w:color w:val="666699"/>
            <w:sz w:val="40"/>
            <w:u w:val="single"/>
          </w:rPr>
          <w:t>Скачать</w:t>
        </w:r>
      </w:hyperlink>
    </w:p>
    <w:p w:rsidR="00A15823" w:rsidRPr="00A15823" w:rsidRDefault="00B269B5" w:rsidP="00A15823">
      <w:pPr>
        <w:numPr>
          <w:ilvl w:val="0"/>
          <w:numId w:val="2"/>
        </w:numPr>
        <w:shd w:val="clear" w:color="auto" w:fill="FFFFFF"/>
        <w:spacing w:after="0" w:line="240" w:lineRule="auto"/>
        <w:ind w:left="-75" w:right="74"/>
        <w:rPr>
          <w:rFonts w:ascii="Arial" w:eastAsia="Times New Roman" w:hAnsi="Arial" w:cs="Arial"/>
          <w:color w:val="000000"/>
          <w:sz w:val="40"/>
          <w:szCs w:val="40"/>
        </w:rPr>
      </w:pPr>
      <w:hyperlink r:id="rId8" w:anchor="text" w:history="1">
        <w:r w:rsidR="00A15823" w:rsidRPr="00A15823">
          <w:rPr>
            <w:rFonts w:ascii="Arial" w:eastAsia="Times New Roman" w:hAnsi="Arial" w:cs="Arial"/>
            <w:color w:val="0000FF"/>
            <w:sz w:val="40"/>
            <w:u w:val="single"/>
          </w:rPr>
          <w:t>Текст документа</w:t>
        </w:r>
      </w:hyperlink>
    </w:p>
    <w:p w:rsidR="00A15823" w:rsidRPr="00A15823" w:rsidRDefault="00B269B5" w:rsidP="00A15823">
      <w:pPr>
        <w:numPr>
          <w:ilvl w:val="0"/>
          <w:numId w:val="2"/>
        </w:numPr>
        <w:shd w:val="clear" w:color="auto" w:fill="FFFFFF"/>
        <w:spacing w:line="240" w:lineRule="auto"/>
        <w:ind w:left="-75" w:right="74"/>
        <w:rPr>
          <w:rFonts w:ascii="Arial" w:eastAsia="Times New Roman" w:hAnsi="Arial" w:cs="Arial"/>
          <w:color w:val="000000"/>
          <w:sz w:val="40"/>
          <w:szCs w:val="40"/>
        </w:rPr>
      </w:pPr>
      <w:hyperlink r:id="rId9" w:anchor="cont" w:history="1">
        <w:r w:rsidR="00A15823" w:rsidRPr="00A15823">
          <w:rPr>
            <w:rFonts w:ascii="Arial" w:eastAsia="Times New Roman" w:hAnsi="Arial" w:cs="Arial"/>
            <w:color w:val="666699"/>
            <w:sz w:val="40"/>
            <w:u w:val="single"/>
          </w:rPr>
          <w:t>Оглавление</w:t>
        </w:r>
      </w:hyperlink>
    </w:p>
    <w:p w:rsidR="00A15823" w:rsidRPr="00A15823" w:rsidRDefault="00A15823" w:rsidP="00A15823">
      <w:pPr>
        <w:shd w:val="clear" w:color="auto" w:fill="FACDCD"/>
        <w:spacing w:line="384" w:lineRule="atLeast"/>
        <w:rPr>
          <w:rFonts w:ascii="Arial" w:eastAsia="Times New Roman" w:hAnsi="Arial" w:cs="Arial"/>
          <w:color w:val="000000"/>
          <w:sz w:val="40"/>
          <w:szCs w:val="40"/>
        </w:rPr>
      </w:pPr>
      <w:r w:rsidRPr="00A15823">
        <w:rPr>
          <w:rFonts w:ascii="Arial" w:eastAsia="Times New Roman" w:hAnsi="Arial" w:cs="Arial"/>
          <w:color w:val="000000"/>
          <w:sz w:val="40"/>
          <w:szCs w:val="40"/>
        </w:rPr>
        <w:t>Документ не вступил в силу.</w:t>
      </w:r>
      <w:r w:rsidRPr="00A15823">
        <w:rPr>
          <w:rFonts w:ascii="Arial" w:eastAsia="Times New Roman" w:hAnsi="Arial" w:cs="Arial"/>
          <w:color w:val="000000"/>
          <w:sz w:val="40"/>
        </w:rPr>
        <w:t> </w:t>
      </w:r>
      <w:hyperlink r:id="rId10" w:anchor="c3" w:tooltip="Ссылка на текущий документ" w:history="1">
        <w:r w:rsidRPr="00A15823">
          <w:rPr>
            <w:rFonts w:ascii="Arial" w:eastAsia="Times New Roman" w:hAnsi="Arial" w:cs="Arial"/>
            <w:color w:val="0000FF"/>
            <w:sz w:val="40"/>
            <w:u w:val="single"/>
          </w:rPr>
          <w:t xml:space="preserve">Подробнее </w:t>
        </w:r>
        <w:proofErr w:type="gramStart"/>
        <w:r w:rsidRPr="00A15823">
          <w:rPr>
            <w:rFonts w:ascii="Arial" w:eastAsia="Times New Roman" w:hAnsi="Arial" w:cs="Arial"/>
            <w:color w:val="0000FF"/>
            <w:sz w:val="40"/>
            <w:u w:val="single"/>
          </w:rPr>
          <w:t>см</w:t>
        </w:r>
        <w:proofErr w:type="gramEnd"/>
        <w:r w:rsidRPr="00A15823">
          <w:rPr>
            <w:rFonts w:ascii="Arial" w:eastAsia="Times New Roman" w:hAnsi="Arial" w:cs="Arial"/>
            <w:color w:val="0000FF"/>
            <w:sz w:val="40"/>
            <w:u w:val="single"/>
          </w:rPr>
          <w:t>. Справку</w:t>
        </w:r>
      </w:hyperlink>
    </w:p>
    <w:p w:rsidR="00A15823" w:rsidRPr="00A15823" w:rsidRDefault="00A15823" w:rsidP="00A15823">
      <w:pPr>
        <w:shd w:val="clear" w:color="auto" w:fill="FFFFFF"/>
        <w:spacing w:after="0" w:line="240" w:lineRule="auto"/>
        <w:ind w:firstLine="646"/>
        <w:rPr>
          <w:rFonts w:ascii="Arial" w:eastAsia="Times New Roman" w:hAnsi="Arial" w:cs="Arial"/>
          <w:color w:val="000000"/>
          <w:sz w:val="40"/>
          <w:szCs w:val="40"/>
        </w:rPr>
      </w:pPr>
      <w:r w:rsidRPr="00A15823">
        <w:rPr>
          <w:rFonts w:ascii="Arial" w:eastAsia="Times New Roman" w:hAnsi="Arial" w:cs="Arial"/>
          <w:color w:val="000000"/>
          <w:sz w:val="40"/>
          <w:szCs w:val="40"/>
        </w:rPr>
        <w:t>Зарегистрировано в Минюсте России 28 июля 2014 г. N 33294</w:t>
      </w:r>
    </w:p>
    <w:p w:rsidR="00A15823" w:rsidRPr="00A15823" w:rsidRDefault="00B269B5" w:rsidP="00A15823">
      <w:pPr>
        <w:shd w:val="clear" w:color="auto" w:fill="FFFFFF"/>
        <w:spacing w:before="149" w:after="149" w:line="240" w:lineRule="auto"/>
        <w:jc w:val="both"/>
        <w:rPr>
          <w:rFonts w:ascii="Arial" w:eastAsia="Times New Roman" w:hAnsi="Arial" w:cs="Arial"/>
          <w:color w:val="000000"/>
          <w:sz w:val="40"/>
          <w:szCs w:val="40"/>
        </w:rPr>
      </w:pPr>
      <w:r w:rsidRPr="00B269B5">
        <w:rPr>
          <w:rFonts w:ascii="Arial" w:eastAsia="Times New Roman" w:hAnsi="Arial" w:cs="Arial"/>
          <w:color w:val="000000"/>
          <w:sz w:val="40"/>
          <w:szCs w:val="40"/>
        </w:rPr>
        <w:pict>
          <v:rect id="_x0000_i1025" style="width:0;height:1.25pt" o:hralign="center" o:hrstd="t" o:hrnoshade="t" o:hr="t" fillcolor="#999" stroked="f"/>
        </w:pict>
      </w:r>
    </w:p>
    <w:p w:rsidR="00A15823" w:rsidRPr="00A15823" w:rsidRDefault="00A15823" w:rsidP="00A15823">
      <w:pPr>
        <w:shd w:val="clear" w:color="auto" w:fill="FFFFFF"/>
        <w:spacing w:after="0" w:line="240" w:lineRule="auto"/>
        <w:jc w:val="center"/>
        <w:outlineLvl w:val="1"/>
        <w:rPr>
          <w:rFonts w:ascii="Arial" w:eastAsia="Times New Roman" w:hAnsi="Arial" w:cs="Arial"/>
          <w:color w:val="000000"/>
          <w:sz w:val="60"/>
          <w:szCs w:val="60"/>
        </w:rPr>
      </w:pPr>
      <w:r w:rsidRPr="00A15823">
        <w:rPr>
          <w:rFonts w:ascii="Arial" w:eastAsia="Times New Roman" w:hAnsi="Arial" w:cs="Arial"/>
          <w:color w:val="000000"/>
          <w:sz w:val="60"/>
          <w:szCs w:val="60"/>
        </w:rPr>
        <w:t>МИНИСТЕРСТВО ТРУДА И СОЦИАЛЬНОЙ ЗАЩИТЫ РОССИЙСКОЙ ФЕДЕРАЦИИ</w:t>
      </w:r>
      <w:r>
        <w:rPr>
          <w:rFonts w:ascii="Arial" w:eastAsia="Times New Roman" w:hAnsi="Arial" w:cs="Arial"/>
          <w:color w:val="000000"/>
          <w:sz w:val="60"/>
          <w:szCs w:val="60"/>
        </w:rPr>
        <w:t xml:space="preserve"> </w:t>
      </w:r>
      <w:proofErr w:type="spellStart"/>
      <w:r w:rsidRPr="00A15823">
        <w:rPr>
          <w:rFonts w:ascii="Arial" w:eastAsia="Times New Roman" w:hAnsi="Arial" w:cs="Arial"/>
          <w:color w:val="000000"/>
          <w:sz w:val="60"/>
          <w:szCs w:val="60"/>
        </w:rPr>
        <w:t>ПРИКАЗот</w:t>
      </w:r>
      <w:proofErr w:type="spellEnd"/>
      <w:r w:rsidRPr="00A15823">
        <w:rPr>
          <w:rFonts w:ascii="Arial" w:eastAsia="Times New Roman" w:hAnsi="Arial" w:cs="Arial"/>
          <w:color w:val="000000"/>
          <w:sz w:val="60"/>
          <w:szCs w:val="60"/>
        </w:rPr>
        <w:t xml:space="preserve"> 24 июня 2014 г. N 412н</w:t>
      </w:r>
      <w:r>
        <w:rPr>
          <w:rFonts w:ascii="Arial" w:eastAsia="Times New Roman" w:hAnsi="Arial" w:cs="Arial"/>
          <w:color w:val="000000"/>
          <w:sz w:val="60"/>
          <w:szCs w:val="60"/>
        </w:rPr>
        <w:t xml:space="preserve"> </w:t>
      </w:r>
      <w:r w:rsidRPr="00A15823">
        <w:rPr>
          <w:rFonts w:ascii="Arial" w:eastAsia="Times New Roman" w:hAnsi="Arial" w:cs="Arial"/>
          <w:color w:val="000000"/>
          <w:sz w:val="60"/>
          <w:szCs w:val="60"/>
        </w:rPr>
        <w:t>ОБ УТВЕРЖДЕНИИ ТИПОВОГО ПОЛОЖЕНИЯ</w:t>
      </w:r>
      <w:r w:rsidR="00B56BB2">
        <w:rPr>
          <w:rFonts w:ascii="Arial" w:eastAsia="Times New Roman" w:hAnsi="Arial" w:cs="Arial"/>
          <w:color w:val="000000"/>
          <w:sz w:val="60"/>
          <w:szCs w:val="60"/>
        </w:rPr>
        <w:t xml:space="preserve"> </w:t>
      </w:r>
      <w:r w:rsidRPr="00A15823">
        <w:rPr>
          <w:rFonts w:ascii="Arial" w:eastAsia="Times New Roman" w:hAnsi="Arial" w:cs="Arial"/>
          <w:color w:val="000000"/>
          <w:sz w:val="60"/>
          <w:szCs w:val="60"/>
        </w:rPr>
        <w:t xml:space="preserve">О </w:t>
      </w:r>
      <w:r w:rsidRPr="00A15823">
        <w:rPr>
          <w:rFonts w:ascii="Arial" w:eastAsia="Times New Roman" w:hAnsi="Arial" w:cs="Arial"/>
          <w:color w:val="000000"/>
          <w:sz w:val="60"/>
          <w:szCs w:val="60"/>
        </w:rPr>
        <w:lastRenderedPageBreak/>
        <w:t>КОМИТЕТЕ (КОМИССИИ) ПО ОХРАНЕ ТРУДА</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proofErr w:type="gramStart"/>
      <w:r w:rsidRPr="00A15823">
        <w:rPr>
          <w:rFonts w:ascii="Arial" w:eastAsia="Times New Roman" w:hAnsi="Arial" w:cs="Arial"/>
          <w:color w:val="000000"/>
          <w:sz w:val="40"/>
          <w:szCs w:val="40"/>
        </w:rPr>
        <w:t>В соответствии с</w:t>
      </w:r>
      <w:r w:rsidRPr="00A15823">
        <w:rPr>
          <w:rFonts w:ascii="Arial" w:eastAsia="Times New Roman" w:hAnsi="Arial" w:cs="Arial"/>
          <w:color w:val="000000"/>
          <w:sz w:val="40"/>
        </w:rPr>
        <w:t> </w:t>
      </w:r>
      <w:hyperlink r:id="rId11" w:history="1">
        <w:r w:rsidRPr="00A15823">
          <w:rPr>
            <w:rFonts w:ascii="Arial" w:eastAsia="Times New Roman" w:hAnsi="Arial" w:cs="Arial"/>
            <w:color w:val="0000FF"/>
            <w:sz w:val="40"/>
            <w:u w:val="single"/>
          </w:rPr>
          <w:t>подпунктом 5.2.41</w:t>
        </w:r>
      </w:hyperlink>
      <w:r w:rsidRPr="00A15823">
        <w:rPr>
          <w:rFonts w:ascii="Arial" w:eastAsia="Times New Roman" w:hAnsi="Arial" w:cs="Arial"/>
          <w:color w:val="000000"/>
          <w:sz w:val="40"/>
        </w:rPr>
        <w:t> </w:t>
      </w:r>
      <w:r w:rsidRPr="00A15823">
        <w:rPr>
          <w:rFonts w:ascii="Arial" w:eastAsia="Times New Roman" w:hAnsi="Arial" w:cs="Arial"/>
          <w:color w:val="000000"/>
          <w:sz w:val="40"/>
          <w:szCs w:val="40"/>
        </w:rPr>
        <w:t>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w:t>
      </w:r>
      <w:proofErr w:type="gramEnd"/>
      <w:r w:rsidRPr="00A15823">
        <w:rPr>
          <w:rFonts w:ascii="Arial" w:eastAsia="Times New Roman" w:hAnsi="Arial" w:cs="Arial"/>
          <w:color w:val="000000"/>
          <w:sz w:val="40"/>
          <w:szCs w:val="40"/>
        </w:rPr>
        <w:t xml:space="preserve"> </w:t>
      </w:r>
      <w:proofErr w:type="gramStart"/>
      <w:r w:rsidRPr="00A15823">
        <w:rPr>
          <w:rFonts w:ascii="Arial" w:eastAsia="Times New Roman" w:hAnsi="Arial" w:cs="Arial"/>
          <w:color w:val="000000"/>
          <w:sz w:val="40"/>
          <w:szCs w:val="40"/>
        </w:rPr>
        <w:t>N 46, ст. 5952; 2014, N 21, ст. 2710), приказываю:</w:t>
      </w:r>
      <w:proofErr w:type="gramEnd"/>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Утвердить</w:t>
      </w:r>
      <w:r w:rsidRPr="00A15823">
        <w:rPr>
          <w:rFonts w:ascii="Arial" w:eastAsia="Times New Roman" w:hAnsi="Arial" w:cs="Arial"/>
          <w:color w:val="000000"/>
          <w:sz w:val="40"/>
        </w:rPr>
        <w:t> </w:t>
      </w:r>
      <w:hyperlink r:id="rId12" w:anchor="p28" w:tooltip="Ссылка на текущий документ" w:history="1">
        <w:r w:rsidRPr="00A15823">
          <w:rPr>
            <w:rFonts w:ascii="Arial" w:eastAsia="Times New Roman" w:hAnsi="Arial" w:cs="Arial"/>
            <w:color w:val="0000FF"/>
            <w:sz w:val="40"/>
            <w:u w:val="single"/>
          </w:rPr>
          <w:t>Типовое положение</w:t>
        </w:r>
      </w:hyperlink>
      <w:r w:rsidRPr="00A15823">
        <w:rPr>
          <w:rFonts w:ascii="Arial" w:eastAsia="Times New Roman" w:hAnsi="Arial" w:cs="Arial"/>
          <w:color w:val="000000"/>
          <w:sz w:val="40"/>
        </w:rPr>
        <w:t> </w:t>
      </w:r>
      <w:r w:rsidRPr="00A15823">
        <w:rPr>
          <w:rFonts w:ascii="Arial" w:eastAsia="Times New Roman" w:hAnsi="Arial" w:cs="Arial"/>
          <w:color w:val="000000"/>
          <w:sz w:val="40"/>
          <w:szCs w:val="40"/>
        </w:rPr>
        <w:t>о комитете (комиссии) по охране труда согласно приложению.</w:t>
      </w:r>
    </w:p>
    <w:p w:rsidR="00A15823" w:rsidRPr="00A15823" w:rsidRDefault="00A15823" w:rsidP="00A15823">
      <w:pPr>
        <w:shd w:val="clear" w:color="auto" w:fill="FFFFFF"/>
        <w:spacing w:after="0" w:line="240" w:lineRule="auto"/>
        <w:ind w:firstLine="646"/>
        <w:jc w:val="right"/>
        <w:rPr>
          <w:rFonts w:ascii="Arial" w:eastAsia="Times New Roman" w:hAnsi="Arial" w:cs="Arial"/>
          <w:color w:val="000000"/>
          <w:sz w:val="40"/>
          <w:szCs w:val="40"/>
        </w:rPr>
      </w:pPr>
      <w:r w:rsidRPr="00A15823">
        <w:rPr>
          <w:rFonts w:ascii="Arial" w:eastAsia="Times New Roman" w:hAnsi="Arial" w:cs="Arial"/>
          <w:color w:val="000000"/>
          <w:sz w:val="40"/>
          <w:szCs w:val="40"/>
        </w:rPr>
        <w:t>Министр</w:t>
      </w:r>
    </w:p>
    <w:p w:rsidR="00A15823" w:rsidRPr="00A15823" w:rsidRDefault="00A15823" w:rsidP="00A15823">
      <w:pPr>
        <w:shd w:val="clear" w:color="auto" w:fill="FFFFFF"/>
        <w:spacing w:after="0" w:line="240" w:lineRule="auto"/>
        <w:ind w:firstLine="646"/>
        <w:jc w:val="right"/>
        <w:rPr>
          <w:rFonts w:ascii="Arial" w:eastAsia="Times New Roman" w:hAnsi="Arial" w:cs="Arial"/>
          <w:color w:val="000000"/>
          <w:sz w:val="40"/>
          <w:szCs w:val="40"/>
        </w:rPr>
      </w:pPr>
      <w:r w:rsidRPr="00A15823">
        <w:rPr>
          <w:rFonts w:ascii="Arial" w:eastAsia="Times New Roman" w:hAnsi="Arial" w:cs="Arial"/>
          <w:color w:val="000000"/>
          <w:sz w:val="40"/>
          <w:szCs w:val="40"/>
        </w:rPr>
        <w:t>М.А.ТОПИЛИН</w:t>
      </w:r>
    </w:p>
    <w:p w:rsidR="00A15823" w:rsidRPr="00A15823" w:rsidRDefault="00A15823" w:rsidP="00A15823">
      <w:pPr>
        <w:shd w:val="clear" w:color="auto" w:fill="FFFFFF"/>
        <w:spacing w:after="0" w:line="240" w:lineRule="auto"/>
        <w:ind w:firstLine="646"/>
        <w:jc w:val="right"/>
        <w:rPr>
          <w:rFonts w:ascii="Arial" w:eastAsia="Times New Roman" w:hAnsi="Arial" w:cs="Arial"/>
          <w:color w:val="000000"/>
          <w:sz w:val="40"/>
          <w:szCs w:val="40"/>
        </w:rPr>
      </w:pPr>
      <w:r w:rsidRPr="00A15823">
        <w:rPr>
          <w:rFonts w:ascii="Arial" w:eastAsia="Times New Roman" w:hAnsi="Arial" w:cs="Arial"/>
          <w:color w:val="000000"/>
          <w:sz w:val="40"/>
          <w:szCs w:val="40"/>
        </w:rPr>
        <w:t>Приложение</w:t>
      </w:r>
    </w:p>
    <w:p w:rsidR="00A15823" w:rsidRPr="00A15823" w:rsidRDefault="00A15823" w:rsidP="00A15823">
      <w:pPr>
        <w:shd w:val="clear" w:color="auto" w:fill="FFFFFF"/>
        <w:spacing w:after="0" w:line="240" w:lineRule="auto"/>
        <w:ind w:firstLine="646"/>
        <w:jc w:val="right"/>
        <w:rPr>
          <w:rFonts w:ascii="Arial" w:eastAsia="Times New Roman" w:hAnsi="Arial" w:cs="Arial"/>
          <w:color w:val="000000"/>
          <w:sz w:val="40"/>
          <w:szCs w:val="40"/>
        </w:rPr>
      </w:pPr>
      <w:r w:rsidRPr="00A15823">
        <w:rPr>
          <w:rFonts w:ascii="Arial" w:eastAsia="Times New Roman" w:hAnsi="Arial" w:cs="Arial"/>
          <w:color w:val="000000"/>
          <w:sz w:val="40"/>
          <w:szCs w:val="40"/>
        </w:rPr>
        <w:t>к приказу Министерства труда</w:t>
      </w:r>
    </w:p>
    <w:p w:rsidR="00A15823" w:rsidRPr="00A15823" w:rsidRDefault="00A15823" w:rsidP="00A15823">
      <w:pPr>
        <w:shd w:val="clear" w:color="auto" w:fill="FFFFFF"/>
        <w:spacing w:after="0" w:line="240" w:lineRule="auto"/>
        <w:ind w:firstLine="646"/>
        <w:jc w:val="right"/>
        <w:rPr>
          <w:rFonts w:ascii="Arial" w:eastAsia="Times New Roman" w:hAnsi="Arial" w:cs="Arial"/>
          <w:color w:val="000000"/>
          <w:sz w:val="40"/>
          <w:szCs w:val="40"/>
        </w:rPr>
      </w:pPr>
      <w:r w:rsidRPr="00A15823">
        <w:rPr>
          <w:rFonts w:ascii="Arial" w:eastAsia="Times New Roman" w:hAnsi="Arial" w:cs="Arial"/>
          <w:color w:val="000000"/>
          <w:sz w:val="40"/>
          <w:szCs w:val="40"/>
        </w:rPr>
        <w:t>и социальной защиты</w:t>
      </w:r>
    </w:p>
    <w:p w:rsidR="00A15823" w:rsidRPr="00A15823" w:rsidRDefault="00A15823" w:rsidP="00A15823">
      <w:pPr>
        <w:shd w:val="clear" w:color="auto" w:fill="FFFFFF"/>
        <w:spacing w:after="0" w:line="240" w:lineRule="auto"/>
        <w:ind w:firstLine="646"/>
        <w:jc w:val="right"/>
        <w:rPr>
          <w:rFonts w:ascii="Arial" w:eastAsia="Times New Roman" w:hAnsi="Arial" w:cs="Arial"/>
          <w:color w:val="000000"/>
          <w:sz w:val="40"/>
          <w:szCs w:val="40"/>
        </w:rPr>
      </w:pPr>
      <w:r w:rsidRPr="00A15823">
        <w:rPr>
          <w:rFonts w:ascii="Arial" w:eastAsia="Times New Roman" w:hAnsi="Arial" w:cs="Arial"/>
          <w:color w:val="000000"/>
          <w:sz w:val="40"/>
          <w:szCs w:val="40"/>
        </w:rPr>
        <w:t>Российской Федерации</w:t>
      </w:r>
    </w:p>
    <w:p w:rsidR="00A15823" w:rsidRPr="00A15823" w:rsidRDefault="00A15823" w:rsidP="00A15823">
      <w:pPr>
        <w:shd w:val="clear" w:color="auto" w:fill="FFFFFF"/>
        <w:spacing w:after="0" w:line="240" w:lineRule="auto"/>
        <w:ind w:firstLine="646"/>
        <w:jc w:val="right"/>
        <w:rPr>
          <w:rFonts w:ascii="Arial" w:eastAsia="Times New Roman" w:hAnsi="Arial" w:cs="Arial"/>
          <w:color w:val="000000"/>
          <w:sz w:val="40"/>
          <w:szCs w:val="40"/>
        </w:rPr>
      </w:pPr>
      <w:r w:rsidRPr="00A15823">
        <w:rPr>
          <w:rFonts w:ascii="Arial" w:eastAsia="Times New Roman" w:hAnsi="Arial" w:cs="Arial"/>
          <w:color w:val="000000"/>
          <w:sz w:val="40"/>
          <w:szCs w:val="40"/>
        </w:rPr>
        <w:t>от 24 июня 2014 г. N 412н</w:t>
      </w:r>
    </w:p>
    <w:p w:rsidR="00A15823" w:rsidRPr="00A15823" w:rsidRDefault="00A15823" w:rsidP="00A15823">
      <w:pPr>
        <w:shd w:val="clear" w:color="auto" w:fill="FFFFFF"/>
        <w:spacing w:after="0" w:line="240" w:lineRule="auto"/>
        <w:jc w:val="center"/>
        <w:outlineLvl w:val="1"/>
        <w:rPr>
          <w:rFonts w:ascii="Arial" w:eastAsia="Times New Roman" w:hAnsi="Arial" w:cs="Arial"/>
          <w:color w:val="000000"/>
          <w:sz w:val="60"/>
          <w:szCs w:val="60"/>
        </w:rPr>
      </w:pPr>
      <w:r w:rsidRPr="00A15823">
        <w:rPr>
          <w:rFonts w:ascii="Arial" w:eastAsia="Times New Roman" w:hAnsi="Arial" w:cs="Arial"/>
          <w:color w:val="000000"/>
          <w:sz w:val="60"/>
          <w:szCs w:val="60"/>
        </w:rPr>
        <w:t>ТИПОВОЕ ПОЛОЖЕНИЕ О КОМИТЕТЕ (КОМИССИИ) ПО ОХРАНЕ ТРУДА</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1. Типовое положение о комитете (комиссии) по охране труда (далее - Положение) разработано в соответствии со</w:t>
      </w:r>
      <w:r w:rsidRPr="00A15823">
        <w:rPr>
          <w:rFonts w:ascii="Arial" w:eastAsia="Times New Roman" w:hAnsi="Arial" w:cs="Arial"/>
          <w:color w:val="000000"/>
          <w:sz w:val="40"/>
        </w:rPr>
        <w:t> </w:t>
      </w:r>
      <w:hyperlink r:id="rId13" w:history="1">
        <w:r w:rsidRPr="00A15823">
          <w:rPr>
            <w:rFonts w:ascii="Arial" w:eastAsia="Times New Roman" w:hAnsi="Arial" w:cs="Arial"/>
            <w:color w:val="0000FF"/>
            <w:sz w:val="40"/>
            <w:u w:val="single"/>
          </w:rPr>
          <w:t>статьей 218</w:t>
        </w:r>
      </w:hyperlink>
      <w:r w:rsidRPr="00A15823">
        <w:rPr>
          <w:rFonts w:ascii="Arial" w:eastAsia="Times New Roman" w:hAnsi="Arial" w:cs="Arial"/>
          <w:color w:val="000000"/>
          <w:sz w:val="40"/>
        </w:rPr>
        <w:t> </w:t>
      </w:r>
      <w:r w:rsidRPr="00A15823">
        <w:rPr>
          <w:rFonts w:ascii="Arial" w:eastAsia="Times New Roman" w:hAnsi="Arial" w:cs="Arial"/>
          <w:color w:val="000000"/>
          <w:sz w:val="40"/>
          <w:szCs w:val="40"/>
        </w:rPr>
        <w:t xml:space="preserve">Трудового кодекса Российской Федерации </w:t>
      </w:r>
      <w:r w:rsidRPr="00A15823">
        <w:rPr>
          <w:rFonts w:ascii="Arial" w:eastAsia="Times New Roman" w:hAnsi="Arial" w:cs="Arial"/>
          <w:color w:val="000000"/>
          <w:sz w:val="40"/>
          <w:szCs w:val="40"/>
        </w:rPr>
        <w:lastRenderedPageBreak/>
        <w:t xml:space="preserve">(Собрание законодательства Российской Федерации, 2002, N 1, ст. 3; </w:t>
      </w:r>
      <w:proofErr w:type="gramStart"/>
      <w:r w:rsidRPr="00A15823">
        <w:rPr>
          <w:rFonts w:ascii="Arial" w:eastAsia="Times New Roman" w:hAnsi="Arial" w:cs="Arial"/>
          <w:color w:val="000000"/>
          <w:sz w:val="40"/>
          <w:szCs w:val="40"/>
        </w:rPr>
        <w:t>2006, N 27, ст. 2878)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roofErr w:type="gramEnd"/>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3. Положение предусматривает основные задачи, функции и права Комитета.</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 xml:space="preserve">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w:t>
      </w:r>
      <w:r w:rsidRPr="00A15823">
        <w:rPr>
          <w:rFonts w:ascii="Arial" w:eastAsia="Times New Roman" w:hAnsi="Arial" w:cs="Arial"/>
          <w:color w:val="000000"/>
          <w:sz w:val="40"/>
          <w:szCs w:val="40"/>
        </w:rPr>
        <w:lastRenderedPageBreak/>
        <w:t>работодатель, органами государственного надзора (</w:t>
      </w:r>
      <w:proofErr w:type="gramStart"/>
      <w:r w:rsidRPr="00A15823">
        <w:rPr>
          <w:rFonts w:ascii="Arial" w:eastAsia="Times New Roman" w:hAnsi="Arial" w:cs="Arial"/>
          <w:color w:val="000000"/>
          <w:sz w:val="40"/>
          <w:szCs w:val="40"/>
        </w:rPr>
        <w:t>контроля) за</w:t>
      </w:r>
      <w:proofErr w:type="gramEnd"/>
      <w:r w:rsidRPr="00A15823">
        <w:rPr>
          <w:rFonts w:ascii="Arial" w:eastAsia="Times New Roman" w:hAnsi="Arial" w:cs="Arial"/>
          <w:color w:val="000000"/>
          <w:sz w:val="40"/>
          <w:szCs w:val="40"/>
        </w:rPr>
        <w:t xml:space="preserve">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работодателя.</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7. Задачами Комитета являются:</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 xml:space="preserve">а) разработка на основе </w:t>
      </w:r>
      <w:proofErr w:type="gramStart"/>
      <w:r w:rsidRPr="00A15823">
        <w:rPr>
          <w:rFonts w:ascii="Arial" w:eastAsia="Times New Roman" w:hAnsi="Arial" w:cs="Arial"/>
          <w:color w:val="000000"/>
          <w:sz w:val="40"/>
          <w:szCs w:val="40"/>
        </w:rPr>
        <w:t>предложений членов Комитета программы совместных действий</w:t>
      </w:r>
      <w:proofErr w:type="gramEnd"/>
      <w:r w:rsidRPr="00A15823">
        <w:rPr>
          <w:rFonts w:ascii="Arial" w:eastAsia="Times New Roman" w:hAnsi="Arial" w:cs="Arial"/>
          <w:color w:val="000000"/>
          <w:sz w:val="40"/>
          <w:szCs w:val="40"/>
        </w:rPr>
        <w:t xml:space="preserve">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 xml:space="preserve">б) организация проверок состояния условий и охраны труда на рабочих местах, подготовка по их результатам, а также на основе анализа </w:t>
      </w:r>
      <w:r w:rsidRPr="00A15823">
        <w:rPr>
          <w:rFonts w:ascii="Arial" w:eastAsia="Times New Roman" w:hAnsi="Arial" w:cs="Arial"/>
          <w:color w:val="000000"/>
          <w:sz w:val="40"/>
          <w:szCs w:val="40"/>
        </w:rPr>
        <w:lastRenderedPageBreak/>
        <w:t>причин производственного травматизма и профессиональной заболеваемости предложений работодателю по улучшению условий и охраны труда;</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8. Функциями Комитета являются:</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 xml:space="preserve">б) содействие работодателю в организации обучения по охране труда, безопасным методам и приемам выполнения работ, а также в организации </w:t>
      </w:r>
      <w:proofErr w:type="gramStart"/>
      <w:r w:rsidRPr="00A15823">
        <w:rPr>
          <w:rFonts w:ascii="Arial" w:eastAsia="Times New Roman" w:hAnsi="Arial" w:cs="Arial"/>
          <w:color w:val="000000"/>
          <w:sz w:val="40"/>
          <w:szCs w:val="40"/>
        </w:rPr>
        <w:t>проверки знаний требований охраны труда</w:t>
      </w:r>
      <w:proofErr w:type="gramEnd"/>
      <w:r w:rsidRPr="00A15823">
        <w:rPr>
          <w:rFonts w:ascii="Arial" w:eastAsia="Times New Roman" w:hAnsi="Arial" w:cs="Arial"/>
          <w:color w:val="000000"/>
          <w:sz w:val="40"/>
          <w:szCs w:val="40"/>
        </w:rPr>
        <w:t xml:space="preserve"> и проведения в установленном порядке инструктажей по охране труда;</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 xml:space="preserve">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w:t>
      </w:r>
      <w:r w:rsidRPr="00A15823">
        <w:rPr>
          <w:rFonts w:ascii="Arial" w:eastAsia="Times New Roman" w:hAnsi="Arial" w:cs="Arial"/>
          <w:color w:val="000000"/>
          <w:sz w:val="40"/>
          <w:szCs w:val="40"/>
        </w:rPr>
        <w:lastRenderedPageBreak/>
        <w:t>государственными нормативными требованиями охраны труда;</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proofErr w:type="spellStart"/>
      <w:r w:rsidRPr="00A15823">
        <w:rPr>
          <w:rFonts w:ascii="Arial" w:eastAsia="Times New Roman" w:hAnsi="Arial" w:cs="Arial"/>
          <w:color w:val="000000"/>
          <w:sz w:val="40"/>
          <w:szCs w:val="40"/>
        </w:rPr>
        <w:t>д</w:t>
      </w:r>
      <w:proofErr w:type="spellEnd"/>
      <w:r w:rsidRPr="00A15823">
        <w:rPr>
          <w:rFonts w:ascii="Arial" w:eastAsia="Times New Roman" w:hAnsi="Arial" w:cs="Arial"/>
          <w:color w:val="000000"/>
          <w:sz w:val="40"/>
          <w:szCs w:val="40"/>
        </w:rPr>
        <w:t>)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 xml:space="preserve">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службой охраны труда работодателя </w:t>
      </w:r>
      <w:proofErr w:type="gramStart"/>
      <w:r w:rsidRPr="00A15823">
        <w:rPr>
          <w:rFonts w:ascii="Arial" w:eastAsia="Times New Roman" w:hAnsi="Arial" w:cs="Arial"/>
          <w:color w:val="000000"/>
          <w:sz w:val="40"/>
          <w:szCs w:val="40"/>
        </w:rPr>
        <w:t>контролю за</w:t>
      </w:r>
      <w:proofErr w:type="gramEnd"/>
      <w:r w:rsidRPr="00A15823">
        <w:rPr>
          <w:rFonts w:ascii="Arial" w:eastAsia="Times New Roman" w:hAnsi="Arial" w:cs="Arial"/>
          <w:color w:val="000000"/>
          <w:sz w:val="40"/>
          <w:szCs w:val="40"/>
        </w:rP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ж) 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proofErr w:type="spellStart"/>
      <w:r w:rsidRPr="00A15823">
        <w:rPr>
          <w:rFonts w:ascii="Arial" w:eastAsia="Times New Roman" w:hAnsi="Arial" w:cs="Arial"/>
          <w:color w:val="000000"/>
          <w:sz w:val="40"/>
          <w:szCs w:val="40"/>
        </w:rPr>
        <w:lastRenderedPageBreak/>
        <w:t>з</w:t>
      </w:r>
      <w:proofErr w:type="spellEnd"/>
      <w:r w:rsidRPr="00A15823">
        <w:rPr>
          <w:rFonts w:ascii="Arial" w:eastAsia="Times New Roman" w:hAnsi="Arial" w:cs="Arial"/>
          <w:color w:val="000000"/>
          <w:sz w:val="40"/>
          <w:szCs w:val="40"/>
        </w:rPr>
        <w:t>) содействие своевременной бесплатной выдаче в установленном порядке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 xml:space="preserve">и) содействие службе охраны труда работодателя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rsidRPr="00A15823">
        <w:rPr>
          <w:rFonts w:ascii="Arial" w:eastAsia="Times New Roman" w:hAnsi="Arial" w:cs="Arial"/>
          <w:color w:val="000000"/>
          <w:sz w:val="40"/>
          <w:szCs w:val="40"/>
        </w:rPr>
        <w:t>контроля за</w:t>
      </w:r>
      <w:proofErr w:type="gramEnd"/>
      <w:r w:rsidRPr="00A15823">
        <w:rPr>
          <w:rFonts w:ascii="Arial" w:eastAsia="Times New Roman" w:hAnsi="Arial" w:cs="Arial"/>
          <w:color w:val="000000"/>
          <w:sz w:val="40"/>
          <w:szCs w:val="40"/>
        </w:rP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к) содействие службе охраны труда работодателя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rsidRPr="00A15823">
        <w:rPr>
          <w:rFonts w:ascii="Arial" w:eastAsia="Times New Roman" w:hAnsi="Arial" w:cs="Arial"/>
          <w:color w:val="000000"/>
          <w:sz w:val="40"/>
          <w:szCs w:val="40"/>
        </w:rPr>
        <w:t>ст с вр</w:t>
      </w:r>
      <w:proofErr w:type="gramEnd"/>
      <w:r w:rsidRPr="00A15823">
        <w:rPr>
          <w:rFonts w:ascii="Arial" w:eastAsia="Times New Roman" w:hAnsi="Arial" w:cs="Arial"/>
          <w:color w:val="000000"/>
          <w:sz w:val="40"/>
          <w:szCs w:val="40"/>
        </w:rPr>
        <w:t>едными (опасными) условиями труда;</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lastRenderedPageBreak/>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9. Для осуществления возложенных функций Комитет вправе:</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а) получать от службы охраны труда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 xml:space="preserve">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w:t>
      </w:r>
      <w:r w:rsidRPr="00A15823">
        <w:rPr>
          <w:rFonts w:ascii="Arial" w:eastAsia="Times New Roman" w:hAnsi="Arial" w:cs="Arial"/>
          <w:color w:val="000000"/>
          <w:sz w:val="40"/>
          <w:szCs w:val="40"/>
        </w:rPr>
        <w:lastRenderedPageBreak/>
        <w:t>предложения о привлечении их к ответственности в соответствии с законодательством Российской Федерации;</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proofErr w:type="spellStart"/>
      <w:r w:rsidRPr="00A15823">
        <w:rPr>
          <w:rFonts w:ascii="Arial" w:eastAsia="Times New Roman" w:hAnsi="Arial" w:cs="Arial"/>
          <w:color w:val="000000"/>
          <w:sz w:val="40"/>
          <w:szCs w:val="40"/>
        </w:rPr>
        <w:t>д</w:t>
      </w:r>
      <w:proofErr w:type="spellEnd"/>
      <w:r w:rsidRPr="00A15823">
        <w:rPr>
          <w:rFonts w:ascii="Arial" w:eastAsia="Times New Roman" w:hAnsi="Arial" w:cs="Arial"/>
          <w:color w:val="000000"/>
          <w:sz w:val="40"/>
          <w:szCs w:val="40"/>
        </w:rPr>
        <w:t>) вносить работодателю предложения о стимулировании работников за активное участие в мероприятиях по улучшению условий и охраны труда;</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 xml:space="preserve">11. Численность членов Комитета определяется в зависимости от численности работников, занятых у работодателя, количества структурных подразделений, специфики производства и других особенностей по </w:t>
      </w:r>
      <w:r w:rsidRPr="00A15823">
        <w:rPr>
          <w:rFonts w:ascii="Arial" w:eastAsia="Times New Roman" w:hAnsi="Arial" w:cs="Arial"/>
          <w:color w:val="000000"/>
          <w:sz w:val="40"/>
          <w:szCs w:val="40"/>
        </w:rPr>
        <w:lastRenderedPageBreak/>
        <w:t>взаимной договоренности сторон, представляющих интересы работодателя и работников.</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 xml:space="preserve">14. Комитет осуществляет свою деятельность в соответствии с </w:t>
      </w:r>
      <w:proofErr w:type="gramStart"/>
      <w:r w:rsidRPr="00A15823">
        <w:rPr>
          <w:rFonts w:ascii="Arial" w:eastAsia="Times New Roman" w:hAnsi="Arial" w:cs="Arial"/>
          <w:color w:val="000000"/>
          <w:sz w:val="40"/>
          <w:szCs w:val="40"/>
        </w:rPr>
        <w:t>разрабатываемыми</w:t>
      </w:r>
      <w:proofErr w:type="gramEnd"/>
      <w:r w:rsidRPr="00A15823">
        <w:rPr>
          <w:rFonts w:ascii="Arial" w:eastAsia="Times New Roman" w:hAnsi="Arial" w:cs="Arial"/>
          <w:color w:val="000000"/>
          <w:sz w:val="40"/>
          <w:szCs w:val="40"/>
        </w:rPr>
        <w:t xml:space="preserve"> им регламентом и планом работы, которые утверждаются председателем Комитета.</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 xml:space="preserve">15. Члены Комитета должны проходить в установленном порядке </w:t>
      </w:r>
      <w:proofErr w:type="gramStart"/>
      <w:r w:rsidRPr="00A15823">
        <w:rPr>
          <w:rFonts w:ascii="Arial" w:eastAsia="Times New Roman" w:hAnsi="Arial" w:cs="Arial"/>
          <w:color w:val="000000"/>
          <w:sz w:val="40"/>
          <w:szCs w:val="40"/>
        </w:rPr>
        <w:t>обучение по охране</w:t>
      </w:r>
      <w:proofErr w:type="gramEnd"/>
      <w:r w:rsidRPr="00A15823">
        <w:rPr>
          <w:rFonts w:ascii="Arial" w:eastAsia="Times New Roman" w:hAnsi="Arial" w:cs="Arial"/>
          <w:color w:val="000000"/>
          <w:sz w:val="40"/>
          <w:szCs w:val="40"/>
        </w:rPr>
        <w:t xml:space="preserve"> труда за счет средств работодателя или средств </w:t>
      </w:r>
      <w:r w:rsidRPr="00A15823">
        <w:rPr>
          <w:rFonts w:ascii="Arial" w:eastAsia="Times New Roman" w:hAnsi="Arial" w:cs="Arial"/>
          <w:color w:val="000000"/>
          <w:sz w:val="40"/>
          <w:szCs w:val="40"/>
        </w:rPr>
        <w:lastRenderedPageBreak/>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&lt;1&gt;.</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&lt;1&gt;</w:t>
      </w:r>
      <w:r w:rsidRPr="00A15823">
        <w:rPr>
          <w:rFonts w:ascii="Arial" w:eastAsia="Times New Roman" w:hAnsi="Arial" w:cs="Arial"/>
          <w:color w:val="000000"/>
          <w:sz w:val="40"/>
        </w:rPr>
        <w:t> </w:t>
      </w:r>
      <w:hyperlink r:id="rId14" w:history="1">
        <w:r w:rsidRPr="00A15823">
          <w:rPr>
            <w:rFonts w:ascii="Arial" w:eastAsia="Times New Roman" w:hAnsi="Arial" w:cs="Arial"/>
            <w:color w:val="0000FF"/>
            <w:sz w:val="40"/>
            <w:u w:val="single"/>
          </w:rPr>
          <w:t>Приказ</w:t>
        </w:r>
      </w:hyperlink>
      <w:r w:rsidRPr="00A15823">
        <w:rPr>
          <w:rFonts w:ascii="Arial" w:eastAsia="Times New Roman" w:hAnsi="Arial" w:cs="Arial"/>
          <w:color w:val="000000"/>
          <w:sz w:val="40"/>
        </w:rPr>
        <w:t> </w:t>
      </w:r>
      <w:r w:rsidRPr="00A15823">
        <w:rPr>
          <w:rFonts w:ascii="Arial" w:eastAsia="Times New Roman" w:hAnsi="Arial" w:cs="Arial"/>
          <w:color w:val="000000"/>
          <w:sz w:val="40"/>
          <w:szCs w:val="40"/>
        </w:rPr>
        <w:t>Минтруда России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Минюстом России 29 декабря 2012 г. N 26440).</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t>16. Члены Комитета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A15823" w:rsidRPr="00A15823" w:rsidRDefault="00A15823" w:rsidP="00A15823">
      <w:pPr>
        <w:shd w:val="clear" w:color="auto" w:fill="FFFFFF"/>
        <w:spacing w:after="0" w:line="240" w:lineRule="auto"/>
        <w:ind w:firstLine="646"/>
        <w:jc w:val="both"/>
        <w:rPr>
          <w:rFonts w:ascii="Arial" w:eastAsia="Times New Roman" w:hAnsi="Arial" w:cs="Arial"/>
          <w:color w:val="000000"/>
          <w:sz w:val="40"/>
          <w:szCs w:val="40"/>
        </w:rPr>
      </w:pPr>
      <w:r w:rsidRPr="00A15823">
        <w:rPr>
          <w:rFonts w:ascii="Arial" w:eastAsia="Times New Roman" w:hAnsi="Arial" w:cs="Arial"/>
          <w:color w:val="000000"/>
          <w:sz w:val="40"/>
          <w:szCs w:val="40"/>
        </w:rPr>
        <w:lastRenderedPageBreak/>
        <w:t xml:space="preserve">17. Обеспечение деятельности Комитета, его членов (освобождение от основной работы на время исполнения обязанностей, прохождения </w:t>
      </w:r>
      <w:proofErr w:type="gramStart"/>
      <w:r w:rsidRPr="00A15823">
        <w:rPr>
          <w:rFonts w:ascii="Arial" w:eastAsia="Times New Roman" w:hAnsi="Arial" w:cs="Arial"/>
          <w:color w:val="000000"/>
          <w:sz w:val="40"/>
          <w:szCs w:val="40"/>
        </w:rPr>
        <w:t>обучения по охране</w:t>
      </w:r>
      <w:proofErr w:type="gramEnd"/>
      <w:r w:rsidRPr="00A15823">
        <w:rPr>
          <w:rFonts w:ascii="Arial" w:eastAsia="Times New Roman" w:hAnsi="Arial" w:cs="Arial"/>
          <w:color w:val="000000"/>
          <w:sz w:val="40"/>
          <w:szCs w:val="40"/>
        </w:rPr>
        <w:t xml:space="preserve"> труда) устанавливается коллективным договором, локальным нормативным актом работодателя.</w:t>
      </w:r>
    </w:p>
    <w:p w:rsidR="001A596E" w:rsidRDefault="00A15823" w:rsidP="00A15823">
      <w:r w:rsidRPr="00A15823">
        <w:rPr>
          <w:rFonts w:ascii="Arial" w:eastAsia="Times New Roman" w:hAnsi="Arial" w:cs="Arial"/>
          <w:color w:val="000000"/>
          <w:sz w:val="40"/>
          <w:szCs w:val="40"/>
        </w:rPr>
        <w:br/>
      </w:r>
      <w:r w:rsidRPr="00A15823">
        <w:rPr>
          <w:rFonts w:ascii="Arial" w:eastAsia="Times New Roman" w:hAnsi="Arial" w:cs="Arial"/>
          <w:color w:val="000000"/>
          <w:sz w:val="40"/>
          <w:szCs w:val="40"/>
        </w:rPr>
        <w:br/>
      </w:r>
      <w:hyperlink r:id="rId15" w:history="1">
        <w:r w:rsidRPr="00A15823">
          <w:rPr>
            <w:rFonts w:ascii="Arial" w:eastAsia="Times New Roman" w:hAnsi="Arial" w:cs="Arial"/>
            <w:color w:val="666699"/>
            <w:sz w:val="40"/>
            <w:u w:val="single"/>
          </w:rPr>
          <w:t>http://www.consultant.ru/document/cons_doc_LAW_166664/</w:t>
        </w:r>
      </w:hyperlink>
      <w:r w:rsidRPr="00A15823">
        <w:rPr>
          <w:rFonts w:ascii="Arial" w:eastAsia="Times New Roman" w:hAnsi="Arial" w:cs="Arial"/>
          <w:color w:val="000000"/>
          <w:sz w:val="40"/>
          <w:szCs w:val="40"/>
        </w:rPr>
        <w:br/>
      </w:r>
      <w:r w:rsidRPr="00A15823">
        <w:rPr>
          <w:rFonts w:ascii="Arial" w:eastAsia="Times New Roman" w:hAnsi="Arial" w:cs="Arial"/>
          <w:color w:val="000000"/>
          <w:sz w:val="40"/>
          <w:szCs w:val="40"/>
          <w:shd w:val="clear" w:color="auto" w:fill="FFFFFF"/>
        </w:rPr>
        <w:t xml:space="preserve">© </w:t>
      </w:r>
      <w:proofErr w:type="spellStart"/>
      <w:r w:rsidRPr="00A15823">
        <w:rPr>
          <w:rFonts w:ascii="Arial" w:eastAsia="Times New Roman" w:hAnsi="Arial" w:cs="Arial"/>
          <w:color w:val="000000"/>
          <w:sz w:val="40"/>
          <w:szCs w:val="40"/>
          <w:shd w:val="clear" w:color="auto" w:fill="FFFFFF"/>
        </w:rPr>
        <w:t>КонсультантПлюс</w:t>
      </w:r>
      <w:proofErr w:type="spellEnd"/>
      <w:r w:rsidRPr="00A15823">
        <w:rPr>
          <w:rFonts w:ascii="Arial" w:eastAsia="Times New Roman" w:hAnsi="Arial" w:cs="Arial"/>
          <w:color w:val="000000"/>
          <w:sz w:val="40"/>
          <w:szCs w:val="40"/>
          <w:shd w:val="clear" w:color="auto" w:fill="FFFFFF"/>
        </w:rPr>
        <w:t>, 1992-2014</w:t>
      </w:r>
    </w:p>
    <w:sectPr w:rsidR="001A596E" w:rsidSect="00B26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95569"/>
    <w:multiLevelType w:val="multilevel"/>
    <w:tmpl w:val="044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F820C6"/>
    <w:multiLevelType w:val="multilevel"/>
    <w:tmpl w:val="0F6E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A15823"/>
    <w:rsid w:val="001A596E"/>
    <w:rsid w:val="0067500C"/>
    <w:rsid w:val="00A15823"/>
    <w:rsid w:val="00B269B5"/>
    <w:rsid w:val="00B5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B5"/>
  </w:style>
  <w:style w:type="paragraph" w:styleId="1">
    <w:name w:val="heading 1"/>
    <w:basedOn w:val="a"/>
    <w:link w:val="10"/>
    <w:uiPriority w:val="9"/>
    <w:qFormat/>
    <w:rsid w:val="00A158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158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82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15823"/>
    <w:rPr>
      <w:rFonts w:ascii="Times New Roman" w:eastAsia="Times New Roman" w:hAnsi="Times New Roman" w:cs="Times New Roman"/>
      <w:b/>
      <w:bCs/>
      <w:sz w:val="36"/>
      <w:szCs w:val="36"/>
    </w:rPr>
  </w:style>
  <w:style w:type="character" w:styleId="a3">
    <w:name w:val="Hyperlink"/>
    <w:basedOn w:val="a0"/>
    <w:uiPriority w:val="99"/>
    <w:semiHidden/>
    <w:unhideWhenUsed/>
    <w:rsid w:val="00A15823"/>
    <w:rPr>
      <w:color w:val="0000FF"/>
      <w:u w:val="single"/>
    </w:rPr>
  </w:style>
  <w:style w:type="character" w:customStyle="1" w:styleId="apple-converted-space">
    <w:name w:val="apple-converted-space"/>
    <w:basedOn w:val="a0"/>
    <w:rsid w:val="00A15823"/>
  </w:style>
</w:styles>
</file>

<file path=word/webSettings.xml><?xml version="1.0" encoding="utf-8"?>
<w:webSettings xmlns:r="http://schemas.openxmlformats.org/officeDocument/2006/relationships" xmlns:w="http://schemas.openxmlformats.org/wordprocessingml/2006/main">
  <w:divs>
    <w:div w:id="340012033">
      <w:bodyDiv w:val="1"/>
      <w:marLeft w:val="0"/>
      <w:marRight w:val="0"/>
      <w:marTop w:val="0"/>
      <w:marBottom w:val="0"/>
      <w:divBdr>
        <w:top w:val="none" w:sz="0" w:space="0" w:color="auto"/>
        <w:left w:val="none" w:sz="0" w:space="0" w:color="auto"/>
        <w:bottom w:val="none" w:sz="0" w:space="0" w:color="auto"/>
        <w:right w:val="none" w:sz="0" w:space="0" w:color="auto"/>
      </w:divBdr>
      <w:divsChild>
        <w:div w:id="610432702">
          <w:marLeft w:val="0"/>
          <w:marRight w:val="0"/>
          <w:marTop w:val="0"/>
          <w:marBottom w:val="0"/>
          <w:divBdr>
            <w:top w:val="none" w:sz="0" w:space="0" w:color="auto"/>
            <w:left w:val="none" w:sz="0" w:space="0" w:color="auto"/>
            <w:bottom w:val="none" w:sz="0" w:space="0" w:color="auto"/>
            <w:right w:val="none" w:sz="0" w:space="0" w:color="auto"/>
          </w:divBdr>
          <w:divsChild>
            <w:div w:id="66460339">
              <w:marLeft w:val="0"/>
              <w:marRight w:val="0"/>
              <w:marTop w:val="0"/>
              <w:marBottom w:val="0"/>
              <w:divBdr>
                <w:top w:val="none" w:sz="0" w:space="0" w:color="auto"/>
                <w:left w:val="none" w:sz="0" w:space="0" w:color="auto"/>
                <w:bottom w:val="none" w:sz="0" w:space="0" w:color="auto"/>
                <w:right w:val="none" w:sz="0" w:space="0" w:color="auto"/>
              </w:divBdr>
              <w:divsChild>
                <w:div w:id="258176312">
                  <w:marLeft w:val="0"/>
                  <w:marRight w:val="0"/>
                  <w:marTop w:val="497"/>
                  <w:marBottom w:val="248"/>
                  <w:divBdr>
                    <w:top w:val="none" w:sz="0" w:space="0" w:color="auto"/>
                    <w:left w:val="none" w:sz="0" w:space="0" w:color="auto"/>
                    <w:bottom w:val="none" w:sz="0" w:space="0" w:color="auto"/>
                    <w:right w:val="none" w:sz="0" w:space="0" w:color="auto"/>
                  </w:divBdr>
                  <w:divsChild>
                    <w:div w:id="793327049">
                      <w:marLeft w:val="0"/>
                      <w:marRight w:val="0"/>
                      <w:marTop w:val="0"/>
                      <w:marBottom w:val="0"/>
                      <w:divBdr>
                        <w:top w:val="none" w:sz="0" w:space="0" w:color="auto"/>
                        <w:left w:val="none" w:sz="0" w:space="0" w:color="auto"/>
                        <w:bottom w:val="none" w:sz="0" w:space="0" w:color="auto"/>
                        <w:right w:val="none" w:sz="0" w:space="0" w:color="auto"/>
                      </w:divBdr>
                    </w:div>
                    <w:div w:id="10832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0476">
              <w:marLeft w:val="0"/>
              <w:marRight w:val="0"/>
              <w:marTop w:val="248"/>
              <w:marBottom w:val="497"/>
              <w:divBdr>
                <w:top w:val="single" w:sz="12" w:space="4" w:color="C19999"/>
                <w:left w:val="single" w:sz="12" w:space="31" w:color="C19999"/>
                <w:bottom w:val="single" w:sz="12" w:space="5" w:color="C19999"/>
                <w:right w:val="single" w:sz="12" w:space="7" w:color="C19999"/>
              </w:divBdr>
              <w:divsChild>
                <w:div w:id="1304197736">
                  <w:marLeft w:val="0"/>
                  <w:marRight w:val="0"/>
                  <w:marTop w:val="0"/>
                  <w:marBottom w:val="0"/>
                  <w:divBdr>
                    <w:top w:val="none" w:sz="0" w:space="0" w:color="auto"/>
                    <w:left w:val="none" w:sz="0" w:space="0" w:color="auto"/>
                    <w:bottom w:val="none" w:sz="0" w:space="0" w:color="auto"/>
                    <w:right w:val="none" w:sz="0" w:space="0" w:color="auto"/>
                  </w:divBdr>
                </w:div>
              </w:divsChild>
            </w:div>
            <w:div w:id="185677111">
              <w:marLeft w:val="0"/>
              <w:marRight w:val="0"/>
              <w:marTop w:val="0"/>
              <w:marBottom w:val="0"/>
              <w:divBdr>
                <w:top w:val="none" w:sz="0" w:space="0" w:color="auto"/>
                <w:left w:val="none" w:sz="0" w:space="0" w:color="auto"/>
                <w:bottom w:val="none" w:sz="0" w:space="0" w:color="auto"/>
                <w:right w:val="none" w:sz="0" w:space="0" w:color="auto"/>
              </w:divBdr>
              <w:divsChild>
                <w:div w:id="440995779">
                  <w:marLeft w:val="0"/>
                  <w:marRight w:val="0"/>
                  <w:marTop w:val="0"/>
                  <w:marBottom w:val="0"/>
                  <w:divBdr>
                    <w:top w:val="none" w:sz="0" w:space="0" w:color="auto"/>
                    <w:left w:val="none" w:sz="0" w:space="0" w:color="auto"/>
                    <w:bottom w:val="none" w:sz="0" w:space="0" w:color="auto"/>
                    <w:right w:val="none" w:sz="0" w:space="0" w:color="auto"/>
                  </w:divBdr>
                </w:div>
                <w:div w:id="1165323477">
                  <w:marLeft w:val="0"/>
                  <w:marRight w:val="0"/>
                  <w:marTop w:val="0"/>
                  <w:marBottom w:val="0"/>
                  <w:divBdr>
                    <w:top w:val="none" w:sz="0" w:space="0" w:color="auto"/>
                    <w:left w:val="none" w:sz="0" w:space="0" w:color="auto"/>
                    <w:bottom w:val="none" w:sz="0" w:space="0" w:color="auto"/>
                    <w:right w:val="none" w:sz="0" w:space="0" w:color="auto"/>
                  </w:divBdr>
                </w:div>
                <w:div w:id="1047681057">
                  <w:marLeft w:val="0"/>
                  <w:marRight w:val="0"/>
                  <w:marTop w:val="0"/>
                  <w:marBottom w:val="0"/>
                  <w:divBdr>
                    <w:top w:val="none" w:sz="0" w:space="0" w:color="auto"/>
                    <w:left w:val="none" w:sz="0" w:space="0" w:color="auto"/>
                    <w:bottom w:val="none" w:sz="0" w:space="0" w:color="auto"/>
                    <w:right w:val="none" w:sz="0" w:space="0" w:color="auto"/>
                  </w:divBdr>
                </w:div>
                <w:div w:id="2064059818">
                  <w:marLeft w:val="0"/>
                  <w:marRight w:val="0"/>
                  <w:marTop w:val="0"/>
                  <w:marBottom w:val="0"/>
                  <w:divBdr>
                    <w:top w:val="none" w:sz="0" w:space="0" w:color="auto"/>
                    <w:left w:val="none" w:sz="0" w:space="0" w:color="auto"/>
                    <w:bottom w:val="none" w:sz="0" w:space="0" w:color="auto"/>
                    <w:right w:val="none" w:sz="0" w:space="0" w:color="auto"/>
                  </w:divBdr>
                </w:div>
                <w:div w:id="974723312">
                  <w:marLeft w:val="0"/>
                  <w:marRight w:val="0"/>
                  <w:marTop w:val="0"/>
                  <w:marBottom w:val="0"/>
                  <w:divBdr>
                    <w:top w:val="none" w:sz="0" w:space="0" w:color="auto"/>
                    <w:left w:val="none" w:sz="0" w:space="0" w:color="auto"/>
                    <w:bottom w:val="none" w:sz="0" w:space="0" w:color="auto"/>
                    <w:right w:val="none" w:sz="0" w:space="0" w:color="auto"/>
                  </w:divBdr>
                </w:div>
                <w:div w:id="743183440">
                  <w:marLeft w:val="0"/>
                  <w:marRight w:val="0"/>
                  <w:marTop w:val="0"/>
                  <w:marBottom w:val="0"/>
                  <w:divBdr>
                    <w:top w:val="none" w:sz="0" w:space="0" w:color="auto"/>
                    <w:left w:val="none" w:sz="0" w:space="0" w:color="auto"/>
                    <w:bottom w:val="none" w:sz="0" w:space="0" w:color="auto"/>
                    <w:right w:val="none" w:sz="0" w:space="0" w:color="auto"/>
                  </w:divBdr>
                </w:div>
                <w:div w:id="1038819638">
                  <w:marLeft w:val="0"/>
                  <w:marRight w:val="0"/>
                  <w:marTop w:val="0"/>
                  <w:marBottom w:val="0"/>
                  <w:divBdr>
                    <w:top w:val="none" w:sz="0" w:space="0" w:color="auto"/>
                    <w:left w:val="none" w:sz="0" w:space="0" w:color="auto"/>
                    <w:bottom w:val="none" w:sz="0" w:space="0" w:color="auto"/>
                    <w:right w:val="none" w:sz="0" w:space="0" w:color="auto"/>
                  </w:divBdr>
                </w:div>
                <w:div w:id="546525529">
                  <w:marLeft w:val="0"/>
                  <w:marRight w:val="0"/>
                  <w:marTop w:val="0"/>
                  <w:marBottom w:val="0"/>
                  <w:divBdr>
                    <w:top w:val="none" w:sz="0" w:space="0" w:color="auto"/>
                    <w:left w:val="none" w:sz="0" w:space="0" w:color="auto"/>
                    <w:bottom w:val="none" w:sz="0" w:space="0" w:color="auto"/>
                    <w:right w:val="none" w:sz="0" w:space="0" w:color="auto"/>
                  </w:divBdr>
                </w:div>
                <w:div w:id="1383093814">
                  <w:marLeft w:val="0"/>
                  <w:marRight w:val="0"/>
                  <w:marTop w:val="0"/>
                  <w:marBottom w:val="0"/>
                  <w:divBdr>
                    <w:top w:val="none" w:sz="0" w:space="0" w:color="auto"/>
                    <w:left w:val="none" w:sz="0" w:space="0" w:color="auto"/>
                    <w:bottom w:val="none" w:sz="0" w:space="0" w:color="auto"/>
                    <w:right w:val="none" w:sz="0" w:space="0" w:color="auto"/>
                  </w:divBdr>
                </w:div>
                <w:div w:id="1977487197">
                  <w:marLeft w:val="0"/>
                  <w:marRight w:val="0"/>
                  <w:marTop w:val="0"/>
                  <w:marBottom w:val="0"/>
                  <w:divBdr>
                    <w:top w:val="none" w:sz="0" w:space="0" w:color="auto"/>
                    <w:left w:val="none" w:sz="0" w:space="0" w:color="auto"/>
                    <w:bottom w:val="none" w:sz="0" w:space="0" w:color="auto"/>
                    <w:right w:val="none" w:sz="0" w:space="0" w:color="auto"/>
                  </w:divBdr>
                </w:div>
                <w:div w:id="1605109082">
                  <w:marLeft w:val="0"/>
                  <w:marRight w:val="0"/>
                  <w:marTop w:val="0"/>
                  <w:marBottom w:val="0"/>
                  <w:divBdr>
                    <w:top w:val="none" w:sz="0" w:space="0" w:color="auto"/>
                    <w:left w:val="none" w:sz="0" w:space="0" w:color="auto"/>
                    <w:bottom w:val="none" w:sz="0" w:space="0" w:color="auto"/>
                    <w:right w:val="none" w:sz="0" w:space="0" w:color="auto"/>
                  </w:divBdr>
                </w:div>
                <w:div w:id="1610772438">
                  <w:marLeft w:val="0"/>
                  <w:marRight w:val="0"/>
                  <w:marTop w:val="0"/>
                  <w:marBottom w:val="0"/>
                  <w:divBdr>
                    <w:top w:val="none" w:sz="0" w:space="0" w:color="auto"/>
                    <w:left w:val="none" w:sz="0" w:space="0" w:color="auto"/>
                    <w:bottom w:val="none" w:sz="0" w:space="0" w:color="auto"/>
                    <w:right w:val="none" w:sz="0" w:space="0" w:color="auto"/>
                  </w:divBdr>
                </w:div>
                <w:div w:id="68693995">
                  <w:marLeft w:val="0"/>
                  <w:marRight w:val="0"/>
                  <w:marTop w:val="0"/>
                  <w:marBottom w:val="0"/>
                  <w:divBdr>
                    <w:top w:val="none" w:sz="0" w:space="0" w:color="auto"/>
                    <w:left w:val="none" w:sz="0" w:space="0" w:color="auto"/>
                    <w:bottom w:val="none" w:sz="0" w:space="0" w:color="auto"/>
                    <w:right w:val="none" w:sz="0" w:space="0" w:color="auto"/>
                  </w:divBdr>
                </w:div>
                <w:div w:id="1653749081">
                  <w:marLeft w:val="0"/>
                  <w:marRight w:val="0"/>
                  <w:marTop w:val="0"/>
                  <w:marBottom w:val="0"/>
                  <w:divBdr>
                    <w:top w:val="none" w:sz="0" w:space="0" w:color="auto"/>
                    <w:left w:val="none" w:sz="0" w:space="0" w:color="auto"/>
                    <w:bottom w:val="none" w:sz="0" w:space="0" w:color="auto"/>
                    <w:right w:val="none" w:sz="0" w:space="0" w:color="auto"/>
                  </w:divBdr>
                </w:div>
                <w:div w:id="1043556541">
                  <w:marLeft w:val="0"/>
                  <w:marRight w:val="0"/>
                  <w:marTop w:val="0"/>
                  <w:marBottom w:val="0"/>
                  <w:divBdr>
                    <w:top w:val="none" w:sz="0" w:space="0" w:color="auto"/>
                    <w:left w:val="none" w:sz="0" w:space="0" w:color="auto"/>
                    <w:bottom w:val="none" w:sz="0" w:space="0" w:color="auto"/>
                    <w:right w:val="none" w:sz="0" w:space="0" w:color="auto"/>
                  </w:divBdr>
                </w:div>
                <w:div w:id="1396666449">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631747118">
                  <w:marLeft w:val="0"/>
                  <w:marRight w:val="0"/>
                  <w:marTop w:val="0"/>
                  <w:marBottom w:val="0"/>
                  <w:divBdr>
                    <w:top w:val="none" w:sz="0" w:space="0" w:color="auto"/>
                    <w:left w:val="none" w:sz="0" w:space="0" w:color="auto"/>
                    <w:bottom w:val="none" w:sz="0" w:space="0" w:color="auto"/>
                    <w:right w:val="none" w:sz="0" w:space="0" w:color="auto"/>
                  </w:divBdr>
                </w:div>
                <w:div w:id="464467666">
                  <w:marLeft w:val="0"/>
                  <w:marRight w:val="0"/>
                  <w:marTop w:val="0"/>
                  <w:marBottom w:val="0"/>
                  <w:divBdr>
                    <w:top w:val="none" w:sz="0" w:space="0" w:color="auto"/>
                    <w:left w:val="none" w:sz="0" w:space="0" w:color="auto"/>
                    <w:bottom w:val="none" w:sz="0" w:space="0" w:color="auto"/>
                    <w:right w:val="none" w:sz="0" w:space="0" w:color="auto"/>
                  </w:divBdr>
                </w:div>
                <w:div w:id="1048259523">
                  <w:marLeft w:val="0"/>
                  <w:marRight w:val="0"/>
                  <w:marTop w:val="0"/>
                  <w:marBottom w:val="0"/>
                  <w:divBdr>
                    <w:top w:val="none" w:sz="0" w:space="0" w:color="auto"/>
                    <w:left w:val="none" w:sz="0" w:space="0" w:color="auto"/>
                    <w:bottom w:val="none" w:sz="0" w:space="0" w:color="auto"/>
                    <w:right w:val="none" w:sz="0" w:space="0" w:color="auto"/>
                  </w:divBdr>
                </w:div>
                <w:div w:id="1913737186">
                  <w:marLeft w:val="0"/>
                  <w:marRight w:val="0"/>
                  <w:marTop w:val="0"/>
                  <w:marBottom w:val="0"/>
                  <w:divBdr>
                    <w:top w:val="none" w:sz="0" w:space="0" w:color="auto"/>
                    <w:left w:val="none" w:sz="0" w:space="0" w:color="auto"/>
                    <w:bottom w:val="none" w:sz="0" w:space="0" w:color="auto"/>
                    <w:right w:val="none" w:sz="0" w:space="0" w:color="auto"/>
                  </w:divBdr>
                </w:div>
                <w:div w:id="1129325347">
                  <w:marLeft w:val="0"/>
                  <w:marRight w:val="0"/>
                  <w:marTop w:val="0"/>
                  <w:marBottom w:val="0"/>
                  <w:divBdr>
                    <w:top w:val="none" w:sz="0" w:space="0" w:color="auto"/>
                    <w:left w:val="none" w:sz="0" w:space="0" w:color="auto"/>
                    <w:bottom w:val="none" w:sz="0" w:space="0" w:color="auto"/>
                    <w:right w:val="none" w:sz="0" w:space="0" w:color="auto"/>
                  </w:divBdr>
                </w:div>
                <w:div w:id="343092900">
                  <w:marLeft w:val="0"/>
                  <w:marRight w:val="0"/>
                  <w:marTop w:val="0"/>
                  <w:marBottom w:val="0"/>
                  <w:divBdr>
                    <w:top w:val="none" w:sz="0" w:space="0" w:color="auto"/>
                    <w:left w:val="none" w:sz="0" w:space="0" w:color="auto"/>
                    <w:bottom w:val="none" w:sz="0" w:space="0" w:color="auto"/>
                    <w:right w:val="none" w:sz="0" w:space="0" w:color="auto"/>
                  </w:divBdr>
                </w:div>
                <w:div w:id="1757634835">
                  <w:marLeft w:val="0"/>
                  <w:marRight w:val="0"/>
                  <w:marTop w:val="0"/>
                  <w:marBottom w:val="0"/>
                  <w:divBdr>
                    <w:top w:val="none" w:sz="0" w:space="0" w:color="auto"/>
                    <w:left w:val="none" w:sz="0" w:space="0" w:color="auto"/>
                    <w:bottom w:val="none" w:sz="0" w:space="0" w:color="auto"/>
                    <w:right w:val="none" w:sz="0" w:space="0" w:color="auto"/>
                  </w:divBdr>
                </w:div>
                <w:div w:id="916012757">
                  <w:marLeft w:val="0"/>
                  <w:marRight w:val="0"/>
                  <w:marTop w:val="0"/>
                  <w:marBottom w:val="0"/>
                  <w:divBdr>
                    <w:top w:val="none" w:sz="0" w:space="0" w:color="auto"/>
                    <w:left w:val="none" w:sz="0" w:space="0" w:color="auto"/>
                    <w:bottom w:val="none" w:sz="0" w:space="0" w:color="auto"/>
                    <w:right w:val="none" w:sz="0" w:space="0" w:color="auto"/>
                  </w:divBdr>
                </w:div>
                <w:div w:id="183398823">
                  <w:marLeft w:val="0"/>
                  <w:marRight w:val="0"/>
                  <w:marTop w:val="0"/>
                  <w:marBottom w:val="0"/>
                  <w:divBdr>
                    <w:top w:val="none" w:sz="0" w:space="0" w:color="auto"/>
                    <w:left w:val="none" w:sz="0" w:space="0" w:color="auto"/>
                    <w:bottom w:val="none" w:sz="0" w:space="0" w:color="auto"/>
                    <w:right w:val="none" w:sz="0" w:space="0" w:color="auto"/>
                  </w:divBdr>
                </w:div>
                <w:div w:id="905333699">
                  <w:marLeft w:val="0"/>
                  <w:marRight w:val="0"/>
                  <w:marTop w:val="0"/>
                  <w:marBottom w:val="0"/>
                  <w:divBdr>
                    <w:top w:val="none" w:sz="0" w:space="0" w:color="auto"/>
                    <w:left w:val="none" w:sz="0" w:space="0" w:color="auto"/>
                    <w:bottom w:val="none" w:sz="0" w:space="0" w:color="auto"/>
                    <w:right w:val="none" w:sz="0" w:space="0" w:color="auto"/>
                  </w:divBdr>
                </w:div>
                <w:div w:id="183440750">
                  <w:marLeft w:val="0"/>
                  <w:marRight w:val="0"/>
                  <w:marTop w:val="0"/>
                  <w:marBottom w:val="0"/>
                  <w:divBdr>
                    <w:top w:val="none" w:sz="0" w:space="0" w:color="auto"/>
                    <w:left w:val="none" w:sz="0" w:space="0" w:color="auto"/>
                    <w:bottom w:val="none" w:sz="0" w:space="0" w:color="auto"/>
                    <w:right w:val="none" w:sz="0" w:space="0" w:color="auto"/>
                  </w:divBdr>
                </w:div>
                <w:div w:id="457340803">
                  <w:marLeft w:val="0"/>
                  <w:marRight w:val="0"/>
                  <w:marTop w:val="0"/>
                  <w:marBottom w:val="0"/>
                  <w:divBdr>
                    <w:top w:val="none" w:sz="0" w:space="0" w:color="auto"/>
                    <w:left w:val="none" w:sz="0" w:space="0" w:color="auto"/>
                    <w:bottom w:val="none" w:sz="0" w:space="0" w:color="auto"/>
                    <w:right w:val="none" w:sz="0" w:space="0" w:color="auto"/>
                  </w:divBdr>
                </w:div>
                <w:div w:id="292829393">
                  <w:marLeft w:val="0"/>
                  <w:marRight w:val="0"/>
                  <w:marTop w:val="0"/>
                  <w:marBottom w:val="0"/>
                  <w:divBdr>
                    <w:top w:val="none" w:sz="0" w:space="0" w:color="auto"/>
                    <w:left w:val="none" w:sz="0" w:space="0" w:color="auto"/>
                    <w:bottom w:val="none" w:sz="0" w:space="0" w:color="auto"/>
                    <w:right w:val="none" w:sz="0" w:space="0" w:color="auto"/>
                  </w:divBdr>
                </w:div>
                <w:div w:id="1288118712">
                  <w:marLeft w:val="0"/>
                  <w:marRight w:val="0"/>
                  <w:marTop w:val="0"/>
                  <w:marBottom w:val="0"/>
                  <w:divBdr>
                    <w:top w:val="none" w:sz="0" w:space="0" w:color="auto"/>
                    <w:left w:val="none" w:sz="0" w:space="0" w:color="auto"/>
                    <w:bottom w:val="none" w:sz="0" w:space="0" w:color="auto"/>
                    <w:right w:val="none" w:sz="0" w:space="0" w:color="auto"/>
                  </w:divBdr>
                </w:div>
                <w:div w:id="609318615">
                  <w:marLeft w:val="0"/>
                  <w:marRight w:val="0"/>
                  <w:marTop w:val="0"/>
                  <w:marBottom w:val="0"/>
                  <w:divBdr>
                    <w:top w:val="none" w:sz="0" w:space="0" w:color="auto"/>
                    <w:left w:val="none" w:sz="0" w:space="0" w:color="auto"/>
                    <w:bottom w:val="none" w:sz="0" w:space="0" w:color="auto"/>
                    <w:right w:val="none" w:sz="0" w:space="0" w:color="auto"/>
                  </w:divBdr>
                </w:div>
                <w:div w:id="1100099454">
                  <w:marLeft w:val="0"/>
                  <w:marRight w:val="0"/>
                  <w:marTop w:val="0"/>
                  <w:marBottom w:val="0"/>
                  <w:divBdr>
                    <w:top w:val="none" w:sz="0" w:space="0" w:color="auto"/>
                    <w:left w:val="none" w:sz="0" w:space="0" w:color="auto"/>
                    <w:bottom w:val="none" w:sz="0" w:space="0" w:color="auto"/>
                    <w:right w:val="none" w:sz="0" w:space="0" w:color="auto"/>
                  </w:divBdr>
                </w:div>
                <w:div w:id="6948382">
                  <w:marLeft w:val="0"/>
                  <w:marRight w:val="0"/>
                  <w:marTop w:val="0"/>
                  <w:marBottom w:val="0"/>
                  <w:divBdr>
                    <w:top w:val="none" w:sz="0" w:space="0" w:color="auto"/>
                    <w:left w:val="none" w:sz="0" w:space="0" w:color="auto"/>
                    <w:bottom w:val="none" w:sz="0" w:space="0" w:color="auto"/>
                    <w:right w:val="none" w:sz="0" w:space="0" w:color="auto"/>
                  </w:divBdr>
                </w:div>
                <w:div w:id="823744131">
                  <w:marLeft w:val="0"/>
                  <w:marRight w:val="0"/>
                  <w:marTop w:val="0"/>
                  <w:marBottom w:val="0"/>
                  <w:divBdr>
                    <w:top w:val="none" w:sz="0" w:space="0" w:color="auto"/>
                    <w:left w:val="none" w:sz="0" w:space="0" w:color="auto"/>
                    <w:bottom w:val="none" w:sz="0" w:space="0" w:color="auto"/>
                    <w:right w:val="none" w:sz="0" w:space="0" w:color="auto"/>
                  </w:divBdr>
                </w:div>
                <w:div w:id="214970190">
                  <w:marLeft w:val="0"/>
                  <w:marRight w:val="0"/>
                  <w:marTop w:val="0"/>
                  <w:marBottom w:val="0"/>
                  <w:divBdr>
                    <w:top w:val="none" w:sz="0" w:space="0" w:color="auto"/>
                    <w:left w:val="none" w:sz="0" w:space="0" w:color="auto"/>
                    <w:bottom w:val="none" w:sz="0" w:space="0" w:color="auto"/>
                    <w:right w:val="none" w:sz="0" w:space="0" w:color="auto"/>
                  </w:divBdr>
                </w:div>
                <w:div w:id="1679386265">
                  <w:marLeft w:val="0"/>
                  <w:marRight w:val="0"/>
                  <w:marTop w:val="0"/>
                  <w:marBottom w:val="0"/>
                  <w:divBdr>
                    <w:top w:val="none" w:sz="0" w:space="0" w:color="auto"/>
                    <w:left w:val="none" w:sz="0" w:space="0" w:color="auto"/>
                    <w:bottom w:val="none" w:sz="0" w:space="0" w:color="auto"/>
                    <w:right w:val="none" w:sz="0" w:space="0" w:color="auto"/>
                  </w:divBdr>
                </w:div>
                <w:div w:id="809130939">
                  <w:marLeft w:val="0"/>
                  <w:marRight w:val="0"/>
                  <w:marTop w:val="0"/>
                  <w:marBottom w:val="0"/>
                  <w:divBdr>
                    <w:top w:val="none" w:sz="0" w:space="0" w:color="auto"/>
                    <w:left w:val="none" w:sz="0" w:space="0" w:color="auto"/>
                    <w:bottom w:val="none" w:sz="0" w:space="0" w:color="auto"/>
                    <w:right w:val="none" w:sz="0" w:space="0" w:color="auto"/>
                  </w:divBdr>
                </w:div>
                <w:div w:id="946232553">
                  <w:marLeft w:val="0"/>
                  <w:marRight w:val="0"/>
                  <w:marTop w:val="0"/>
                  <w:marBottom w:val="0"/>
                  <w:divBdr>
                    <w:top w:val="none" w:sz="0" w:space="0" w:color="auto"/>
                    <w:left w:val="none" w:sz="0" w:space="0" w:color="auto"/>
                    <w:bottom w:val="none" w:sz="0" w:space="0" w:color="auto"/>
                    <w:right w:val="none" w:sz="0" w:space="0" w:color="auto"/>
                  </w:divBdr>
                </w:div>
                <w:div w:id="1806461628">
                  <w:marLeft w:val="0"/>
                  <w:marRight w:val="0"/>
                  <w:marTop w:val="0"/>
                  <w:marBottom w:val="0"/>
                  <w:divBdr>
                    <w:top w:val="none" w:sz="0" w:space="0" w:color="auto"/>
                    <w:left w:val="none" w:sz="0" w:space="0" w:color="auto"/>
                    <w:bottom w:val="none" w:sz="0" w:space="0" w:color="auto"/>
                    <w:right w:val="none" w:sz="0" w:space="0" w:color="auto"/>
                  </w:divBdr>
                </w:div>
                <w:div w:id="1519537209">
                  <w:marLeft w:val="0"/>
                  <w:marRight w:val="0"/>
                  <w:marTop w:val="0"/>
                  <w:marBottom w:val="0"/>
                  <w:divBdr>
                    <w:top w:val="none" w:sz="0" w:space="0" w:color="auto"/>
                    <w:left w:val="none" w:sz="0" w:space="0" w:color="auto"/>
                    <w:bottom w:val="none" w:sz="0" w:space="0" w:color="auto"/>
                    <w:right w:val="none" w:sz="0" w:space="0" w:color="auto"/>
                  </w:divBdr>
                </w:div>
                <w:div w:id="13244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6664/" TargetMode="External"/><Relationship Id="rId13" Type="http://schemas.openxmlformats.org/officeDocument/2006/relationships/hyperlink" Target="http://www.consultant.ru/document/cons_doc_LAW_164929/?dst=101340" TargetMode="External"/><Relationship Id="rId3" Type="http://schemas.openxmlformats.org/officeDocument/2006/relationships/settings" Target="settings.xml"/><Relationship Id="rId7" Type="http://schemas.openxmlformats.org/officeDocument/2006/relationships/hyperlink" Target="http://base.consultant.ru/cons/cgi/online.cgi?req=export;base=LAW;n=166664;type=rtf" TargetMode="External"/><Relationship Id="rId12" Type="http://schemas.openxmlformats.org/officeDocument/2006/relationships/hyperlink" Target="http://www.consultant.ru/document/cons_doc_LAW_16666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consultant.ru/cons/cgi/online.cgi?req=doc;base=LAW;n=166664" TargetMode="External"/><Relationship Id="rId11" Type="http://schemas.openxmlformats.org/officeDocument/2006/relationships/hyperlink" Target="http://www.consultant.ru/document/cons_doc_LAW_166751/?dst=100059" TargetMode="External"/><Relationship Id="rId5" Type="http://schemas.openxmlformats.org/officeDocument/2006/relationships/hyperlink" Target="http://www.consultant.ru/document/cons_doc_LAW_166664/" TargetMode="External"/><Relationship Id="rId15" Type="http://schemas.openxmlformats.org/officeDocument/2006/relationships/hyperlink" Target="http://www.consultant.ru/document/cons_doc_LAW_166664/" TargetMode="External"/><Relationship Id="rId10" Type="http://schemas.openxmlformats.org/officeDocument/2006/relationships/hyperlink" Target="http://www.consultant.ru/document/cons_doc_LAW_166664/" TargetMode="External"/><Relationship Id="rId4" Type="http://schemas.openxmlformats.org/officeDocument/2006/relationships/webSettings" Target="webSettings.xml"/><Relationship Id="rId9" Type="http://schemas.openxmlformats.org/officeDocument/2006/relationships/hyperlink" Target="http://www.consultant.ru/document/cons_doc_LAW_166664/" TargetMode="External"/><Relationship Id="rId14" Type="http://schemas.openxmlformats.org/officeDocument/2006/relationships/hyperlink" Target="http://www.consultant.ru/document/cons_doc_LAW_163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1968</Words>
  <Characters>11222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5</cp:revision>
  <dcterms:created xsi:type="dcterms:W3CDTF">2014-08-11T06:20:00Z</dcterms:created>
  <dcterms:modified xsi:type="dcterms:W3CDTF">2015-04-23T04:41:00Z</dcterms:modified>
</cp:coreProperties>
</file>