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385EA6">
        <w:rPr>
          <w:rFonts w:ascii="Times New Roman" w:eastAsia="Times New Roman" w:hAnsi="Times New Roman" w:cs="Times New Roman"/>
          <w:color w:val="22272F"/>
          <w:sz w:val="34"/>
          <w:szCs w:val="34"/>
        </w:rPr>
        <w:t>Постановление Совета Министров - Правительства РФ от 6 февраля 1993 г. N 105</w:t>
      </w:r>
      <w:r w:rsidRPr="00385EA6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 новых нормах предельно допустимых нагрузок для женщин при подъеме и перемещении тяжестей вручную"</w:t>
      </w:r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1. Утвердить нормы предельно допустимых нагрузок для женщин при подъеме и перемещении тяжестей вручную согласно </w:t>
      </w:r>
      <w:hyperlink r:id="rId4" w:anchor="/document/100260/entry/100" w:history="1">
        <w:r w:rsidRPr="00385EA6">
          <w:rPr>
            <w:rFonts w:ascii="Times New Roman" w:eastAsia="Times New Roman" w:hAnsi="Times New Roman" w:cs="Times New Roman"/>
            <w:color w:val="734C9B"/>
            <w:sz w:val="23"/>
          </w:rPr>
          <w:t>приложению.</w:t>
        </w:r>
      </w:hyperlink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Указанные нормы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внедрением этих норм возложить на Государственную экспертизу условий труда Российской Федерации.</w:t>
      </w:r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1993 - 1998 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норм предельно допустимых нагрузок, утвержденных настоящим постановлением, а также предусматривать в отраслевых тарифных соглашениях и</w:t>
      </w:r>
      <w:proofErr w:type="gramEnd"/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коллективных </w:t>
      </w:r>
      <w:proofErr w:type="gramStart"/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договорах</w:t>
      </w:r>
      <w:proofErr w:type="gramEnd"/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обязательства сторон по выполнению указанных мероприятий, исключающие увольнение женщин по причине введения новых норм.</w:t>
      </w:r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 </w:t>
      </w:r>
      <w:proofErr w:type="gramStart"/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Комитету Российской Федерации по стандартизации, метрологии и сертификации совместно с заинтересованными министерствами, государственными комитетами и ведомствами пересмотреть с учетом новых норм предельно допустимых нагрузок для женщин при подъеме и перемещении тяжестей вручную действующие стандарты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  <w:proofErr w:type="gramEnd"/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3. Признать утратившим силу постановление Совета Министров РСФСР от 15 декабря 1981 г. N 670 (СП РСФСР, 1982 г., N 2, ст.7).</w:t>
      </w:r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Установить, что на территории Российской Федерации с момента введения новых норм, утвержденных настоящим постановлением, не действует постановление Совета Министров СССР и Всесоюзного Центрального Совета Профессиональных Союзов от 5 декабря 1981 г. N 1149 (СП СССР (отдел 1), 1982 г., N 2, ст.8).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385EA6" w:rsidRPr="00385EA6" w:rsidTr="00385EA6">
        <w:tc>
          <w:tcPr>
            <w:tcW w:w="3300" w:type="pct"/>
            <w:shd w:val="clear" w:color="auto" w:fill="FFFFFF"/>
            <w:vAlign w:val="bottom"/>
            <w:hideMark/>
          </w:tcPr>
          <w:p w:rsidR="00385EA6" w:rsidRPr="00385EA6" w:rsidRDefault="00385EA6" w:rsidP="0038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385EA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Председатель Совета Министров -</w:t>
            </w:r>
            <w:r w:rsidRPr="00385EA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br/>
              <w:t>Правительства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85EA6" w:rsidRPr="00385EA6" w:rsidRDefault="00385EA6" w:rsidP="00385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385EA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В.Черномырдин</w:t>
            </w:r>
          </w:p>
        </w:tc>
      </w:tr>
    </w:tbl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</w:t>
      </w:r>
      <w:r w:rsidRPr="00385E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385EA6">
        <w:rPr>
          <w:rFonts w:ascii="Times New Roman" w:eastAsia="Times New Roman" w:hAnsi="Times New Roman" w:cs="Times New Roman"/>
          <w:b/>
          <w:bCs/>
          <w:color w:val="22272F"/>
          <w:sz w:val="23"/>
        </w:rPr>
        <w:t>к </w:t>
      </w:r>
      <w:hyperlink r:id="rId5" w:anchor="/document/100260/entry/0" w:history="1">
        <w:r w:rsidRPr="00385EA6">
          <w:rPr>
            <w:rFonts w:ascii="Times New Roman" w:eastAsia="Times New Roman" w:hAnsi="Times New Roman" w:cs="Times New Roman"/>
            <w:b/>
            <w:bCs/>
            <w:color w:val="734C9B"/>
            <w:sz w:val="23"/>
          </w:rPr>
          <w:t>постановлению</w:t>
        </w:r>
      </w:hyperlink>
      <w:r w:rsidRPr="00385EA6">
        <w:rPr>
          <w:rFonts w:ascii="Times New Roman" w:eastAsia="Times New Roman" w:hAnsi="Times New Roman" w:cs="Times New Roman"/>
          <w:b/>
          <w:bCs/>
          <w:color w:val="22272F"/>
          <w:sz w:val="23"/>
        </w:rPr>
        <w:t> Совета Министров - Правительства РФ</w:t>
      </w:r>
      <w:r w:rsidRPr="00385EA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385EA6">
        <w:rPr>
          <w:rFonts w:ascii="Times New Roman" w:eastAsia="Times New Roman" w:hAnsi="Times New Roman" w:cs="Times New Roman"/>
          <w:b/>
          <w:bCs/>
          <w:color w:val="22272F"/>
          <w:sz w:val="23"/>
        </w:rPr>
        <w:t>от 6 февраля 1993 г. N 105</w:t>
      </w:r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85EA6">
        <w:rPr>
          <w:rFonts w:ascii="Times New Roman" w:eastAsia="Times New Roman" w:hAnsi="Times New Roman" w:cs="Times New Roman"/>
          <w:color w:val="22272F"/>
          <w:sz w:val="32"/>
          <w:szCs w:val="32"/>
        </w:rPr>
        <w:lastRenderedPageBreak/>
        <w:t>Нормы</w:t>
      </w:r>
      <w:r w:rsidRPr="00385EA6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предельно допустимых нагрузок для женщин при подъеме и перемещении тяжестей вручную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Характер работы                 Предельно </w:t>
      </w:r>
      <w:proofErr w:type="gramStart"/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>допустимая</w:t>
      </w:r>
      <w:proofErr w:type="gramEnd"/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                      масса груза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Подъем и перемещение тяжестей при                  10 кг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</w:t>
      </w:r>
      <w:proofErr w:type="gramStart"/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>чередовании</w:t>
      </w:r>
      <w:proofErr w:type="gramEnd"/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с другой работой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(до 2 раз в час)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Подъем и перемещение тяжестей                       7 кг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постоянно в течение рабочей смены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Величина динамической работы,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</w:t>
      </w:r>
      <w:proofErr w:type="gramStart"/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>совершаемой</w:t>
      </w:r>
      <w:proofErr w:type="gramEnd"/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в течение каждого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часа рабочей смены, не должна превышать:</w:t>
      </w:r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с рабочей поверхности                       1750 </w:t>
      </w:r>
      <w:proofErr w:type="spellStart"/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>кгм</w:t>
      </w:r>
      <w:proofErr w:type="spellEnd"/>
    </w:p>
    <w:p w:rsidR="00385EA6" w:rsidRPr="00385EA6" w:rsidRDefault="00385EA6" w:rsidP="00385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с пола                                       875 </w:t>
      </w:r>
      <w:proofErr w:type="spellStart"/>
      <w:r w:rsidRPr="00385EA6">
        <w:rPr>
          <w:rFonts w:ascii="Courier New" w:eastAsia="Times New Roman" w:hAnsi="Courier New" w:cs="Courier New"/>
          <w:color w:val="22272F"/>
          <w:sz w:val="20"/>
          <w:szCs w:val="20"/>
        </w:rPr>
        <w:t>кгм</w:t>
      </w:r>
      <w:proofErr w:type="spellEnd"/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Примечания:</w:t>
      </w:r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 1. В массу поднимаемого и перемещаемого груза включается масса тары и упаковки.</w:t>
      </w:r>
    </w:p>
    <w:p w:rsidR="00385EA6" w:rsidRPr="00385EA6" w:rsidRDefault="00385EA6" w:rsidP="00385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85EA6">
        <w:rPr>
          <w:rFonts w:ascii="Times New Roman" w:eastAsia="Times New Roman" w:hAnsi="Times New Roman" w:cs="Times New Roman"/>
          <w:color w:val="22272F"/>
          <w:sz w:val="23"/>
          <w:szCs w:val="23"/>
        </w:rPr>
        <w:t>2. При перемещении грузов на тележках или в контейнерах прилагаемое усилие не должно превышать 10 кг.</w:t>
      </w:r>
    </w:p>
    <w:p w:rsidR="000447CF" w:rsidRDefault="000447CF"/>
    <w:sectPr w:rsidR="0004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EA6"/>
    <w:rsid w:val="000447CF"/>
    <w:rsid w:val="0038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8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8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5EA6"/>
    <w:rPr>
      <w:color w:val="0000FF"/>
      <w:u w:val="single"/>
    </w:rPr>
  </w:style>
  <w:style w:type="paragraph" w:customStyle="1" w:styleId="s16">
    <w:name w:val="s_16"/>
    <w:basedOn w:val="a"/>
    <w:rsid w:val="0038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5EA6"/>
  </w:style>
  <w:style w:type="paragraph" w:styleId="HTML">
    <w:name w:val="HTML Preformatted"/>
    <w:basedOn w:val="a"/>
    <w:link w:val="HTML0"/>
    <w:uiPriority w:val="99"/>
    <w:semiHidden/>
    <w:unhideWhenUsed/>
    <w:rsid w:val="00385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E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2018-12-14T10:02:00Z</dcterms:created>
  <dcterms:modified xsi:type="dcterms:W3CDTF">2018-12-14T10:04:00Z</dcterms:modified>
</cp:coreProperties>
</file>