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0" w:rsidRPr="00EE2800" w:rsidRDefault="00EE2800" w:rsidP="00EE280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EE2800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• ТРУД И ЗАНЯТОСТЬ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4" w:tgtFrame="_blank" w:history="1">
        <w:r w:rsidRPr="00EE2800">
          <w:rPr>
            <w:rFonts w:ascii="Helvetica" w:eastAsia="Times New Roman" w:hAnsi="Helvetica" w:cs="Helvetica"/>
            <w:b/>
            <w:bCs/>
            <w:color w:val="2222CC"/>
            <w:sz w:val="24"/>
            <w:szCs w:val="24"/>
            <w:u w:val="single"/>
            <w:lang w:eastAsia="ru-RU"/>
          </w:rPr>
          <w:t>Проект Федерального закона N 286313-7 "О внесении изменения в Федеральный закон "О противодействии коррупции" в части защиты лиц, уведомивших о коррупционных правонарушениях"</w:t>
        </w:r>
      </w:hyperlink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Лица, сообщившие о фактах коррупционных правонарушений на работе, будут находиться под защитой государства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Соответствующий проект, подготовленный Минтрудом России, предусматривает: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обеспечение конфиденциальности сведений о лице, уведомившем о коррупционном правонарушении, и сведений, содержащихся в уведомлении;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оказание бесплатной юридической помощи;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защиту от ущемлений прав и законных интересов лица, уведомившего о коррупционном правонарушении в связи с исполнением должностных (служебных) обязанностей, в течение двух лет с даты регистрации уведомления о коррупционном правонарушении, а в случае участия указанного лица в уголовном судопроизводстве также меры защиты, применяемые в соответствии с Федеральными законами "О государственной защите судей, должностных лиц правоохранительных и контролирующих органов" и "О</w:t>
      </w:r>
      <w:proofErr w:type="gramEnd"/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государственной защите потерпевших, свидетелей и иных участников уголовного судопроизводства".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Подразумевается, что лицо, уведомившее о коррупционном правонарушении, может быть уволено, переведено (перемещено) на иную должность (на другую работу или перемещено на другое рабочее место) по инициативе представителя нанимателя (работодателя), за исключением вышестоящей должности, либо привлечено к дисциплинарной ответственности, применяемой представителем нанимателя (работодателем) в случае совершения этим лицом дисциплинарного проступка или иного правонарушения только по итогам рассмотрения соответствующего вопроса на заседаниях</w:t>
      </w:r>
      <w:proofErr w:type="gramEnd"/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комиссий по соблюдению требований к служебному поведению и урегулированию конфликта интересов, образованных в государственных органах, органах местного самоуправления или организациях, либо на заседаниях иных коллегиальных органов, уполномоченных на рассмотрение указанных вопросов в организациях. К участию в заседании коллегиального органа обязательным является приглашение прокурора.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При этом предусматривается, что лицо, сообщившее заведомо ложную информацию о факте коррупционного правонарушения, подлежит привлечению к ответственности в соответствии с законодательством РФ.</w:t>
      </w:r>
    </w:p>
    <w:p w:rsidR="00EE2800" w:rsidRPr="00EE2800" w:rsidRDefault="00EE2800" w:rsidP="00EE28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E2800">
        <w:rPr>
          <w:rFonts w:ascii="Helvetica" w:eastAsia="Times New Roman" w:hAnsi="Helvetica" w:cs="Helvetica"/>
          <w:sz w:val="24"/>
          <w:szCs w:val="24"/>
          <w:lang w:eastAsia="ru-RU"/>
        </w:rPr>
        <w:t>Предлагаемые меры защиты не будут применяться к лицу, признанному вступившим в законную силу приговором суда виновным в клевете либо в заведомо ложном доносе по фактам, изложенным в уведомлении.</w:t>
      </w:r>
    </w:p>
    <w:p w:rsidR="006066F2" w:rsidRDefault="006066F2"/>
    <w:sectPr w:rsidR="006066F2" w:rsidSect="0060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00"/>
    <w:rsid w:val="006066F2"/>
    <w:rsid w:val="00836812"/>
    <w:rsid w:val="00E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7-10-17/click/consultant/?dst=%2F%2Fstatic.consultant.ru%2Fobj%2Ffile%2Fdoc%2Ffz_161017.pd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2017-10-18T06:42:00Z</dcterms:created>
  <dcterms:modified xsi:type="dcterms:W3CDTF">2017-10-18T06:43:00Z</dcterms:modified>
</cp:coreProperties>
</file>