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C" w:rsidRDefault="003C2B7C" w:rsidP="003C2B7C">
      <w:pPr>
        <w:pStyle w:val="a3"/>
        <w:shd w:val="clear" w:color="auto" w:fill="FFFFFF"/>
        <w:spacing w:before="30" w:beforeAutospacing="0" w:after="0" w:afterAutospacing="0" w:line="300" w:lineRule="atLeast"/>
        <w:rPr>
          <w:rFonts w:ascii="Verdana" w:hAnsi="Verdana"/>
          <w:b/>
          <w:bCs/>
          <w:color w:val="800000"/>
          <w:sz w:val="32"/>
          <w:szCs w:val="32"/>
        </w:rPr>
      </w:pPr>
      <w:r>
        <w:rPr>
          <w:rFonts w:ascii="Verdana" w:hAnsi="Verdana"/>
          <w:b/>
          <w:bCs/>
          <w:color w:val="800000"/>
          <w:sz w:val="18"/>
          <w:szCs w:val="18"/>
        </w:rPr>
        <w:t xml:space="preserve">                                   </w:t>
      </w:r>
      <w:r w:rsidRPr="003C2B7C">
        <w:rPr>
          <w:rFonts w:ascii="Verdana" w:hAnsi="Verdana"/>
          <w:b/>
          <w:bCs/>
          <w:color w:val="800000"/>
          <w:sz w:val="32"/>
          <w:szCs w:val="32"/>
        </w:rPr>
        <w:t>Основные понятия и термины ГО</w:t>
      </w:r>
    </w:p>
    <w:p w:rsidR="003C2B7C" w:rsidRPr="003C2B7C" w:rsidRDefault="003C2B7C" w:rsidP="003C2B7C">
      <w:pPr>
        <w:pStyle w:val="a3"/>
        <w:shd w:val="clear" w:color="auto" w:fill="FFFFFF"/>
        <w:spacing w:before="30" w:beforeAutospacing="0" w:after="0" w:afterAutospacing="0" w:line="300" w:lineRule="atLeast"/>
        <w:rPr>
          <w:rFonts w:ascii="Verdana" w:hAnsi="Verdana"/>
          <w:color w:val="333333"/>
          <w:sz w:val="32"/>
          <w:szCs w:val="32"/>
        </w:rPr>
      </w:pP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гражданская оборона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это государственная система органов управления и совокупность общегосударственных мероприятий, проводимых в мирное и военное время в целях защиты населения, объектов хозяйствования и территории страны от воздействия поражающих (разрушающих) факторов современных средств поражения, чрезвычайных ситуаций природного и техногенного характера;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rStyle w:val="a4"/>
          <w:color w:val="000000"/>
          <w:shd w:val="clear" w:color="auto" w:fill="FFFFFF"/>
        </w:rPr>
        <w:t>мероприятия по гражданской обороне –</w:t>
      </w:r>
      <w:r w:rsidRPr="003C2B7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C2B7C">
        <w:rPr>
          <w:color w:val="000000"/>
          <w:shd w:val="clear" w:color="auto" w:fill="FFFFFF"/>
        </w:rPr>
        <w:t>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органы управления Гражданской обороны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центральные и местные исполнительные органы, организации, осуществляющие руководство и обеспечивающие выполнение мероприятий Гражданской обороны в мирное и военное время;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эвакуационные органы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 xml:space="preserve">- эвакуационные и </w:t>
      </w:r>
      <w:proofErr w:type="spellStart"/>
      <w:r w:rsidRPr="003C2B7C">
        <w:rPr>
          <w:color w:val="000000"/>
        </w:rPr>
        <w:t>эвакоприемные</w:t>
      </w:r>
      <w:proofErr w:type="spellEnd"/>
      <w:r w:rsidRPr="003C2B7C">
        <w:rPr>
          <w:color w:val="000000"/>
        </w:rPr>
        <w:t xml:space="preserve"> комиссии, создаваемые центральными и местными исполнительными органами, организациями для осуществления эвакуации населения, материальных ценностей в безопасную зону, организации их размещения, производственной деятельности жизнеобеспечения;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силы Гражданской обороны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воинские части Гражданской обороны, территориальные, объектовые формирования, формирования служб Гражданской обороны и чрезвычайных ситуаций, оперативно - спасательные отряды, подразделения противопожарной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333333"/>
        </w:rPr>
        <w:t>службы;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rStyle w:val="a4"/>
          <w:color w:val="333333"/>
          <w:shd w:val="clear" w:color="auto" w:fill="FFFFFF"/>
        </w:rPr>
        <w:t>территория, отнесенная к группе по гражданской обороне –</w:t>
      </w:r>
      <w:r w:rsidRPr="003C2B7C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3C2B7C">
        <w:rPr>
          <w:color w:val="333333"/>
          <w:shd w:val="clear" w:color="auto" w:fill="FFFFFF"/>
        </w:rPr>
        <w:t>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представляющими высокую степень опасности возникновения чрезвычайных ситуаций в военное и мирное время.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rStyle w:val="a4"/>
          <w:color w:val="333333"/>
          <w:shd w:val="clear" w:color="auto" w:fill="FFFFFF"/>
        </w:rPr>
        <w:t>требования в области гражданской обороны –</w:t>
      </w:r>
      <w:r w:rsidRPr="003C2B7C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3C2B7C">
        <w:rPr>
          <w:color w:val="333333"/>
          <w:shd w:val="clear" w:color="auto" w:fill="FFFFFF"/>
        </w:rPr>
        <w:t>специальные условия (правила) эксплуатации технических систем управления гражданской обороной и объектов гражданской обороны, другой специальной техники и имущества гражданской обороны, установленные федеральными законами и иными нормативными актами Российской Федерации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333333"/>
        </w:rPr>
        <w:t>части Гражданской обороны</w:t>
      </w:r>
      <w:r w:rsidRPr="003C2B7C">
        <w:rPr>
          <w:rStyle w:val="apple-converted-space"/>
          <w:color w:val="333333"/>
        </w:rPr>
        <w:t> </w:t>
      </w:r>
      <w:r w:rsidRPr="003C2B7C">
        <w:rPr>
          <w:color w:val="333333"/>
        </w:rPr>
        <w:t>- воинские части Гражданской обороны, создаваемые Правительством;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формирования Гражданской обороны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территориальные и объектовые формирования, формирования служб Гражданской обороны и чрезвычайных ситуаций, создаваемые в областях, городах, районах, центральных и местных исполнительных органах, организациях;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службы Гражданской обороны и чрезвычайных ситуаций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республиканские, областные, районные, городские службы Гражданской обороны и чрезвычайных ситуаций, создаваемые решением Правительства, руководителями центральных и местных исполнительных органов, организаций;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оперативно-спасательные отряды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 xml:space="preserve">- республиканские, областные, городские, районные организации, предназначенные для ведения </w:t>
      </w:r>
      <w:proofErr w:type="spellStart"/>
      <w:r w:rsidRPr="003C2B7C">
        <w:rPr>
          <w:color w:val="000000"/>
        </w:rPr>
        <w:t>поисково</w:t>
      </w:r>
      <w:proofErr w:type="spellEnd"/>
      <w:r w:rsidRPr="003C2B7C">
        <w:rPr>
          <w:color w:val="000000"/>
        </w:rPr>
        <w:t xml:space="preserve"> - спасательных работ в труднодоступных районах и на объектах повышенной сложности;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сигнал "Внимание всем!"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единый сигнал Гражданской обороны, который передается сиренами и другими сигнальными средствами. По этому сигналу население обязано включить телевизоры, радио и другие средства приема информации, внимательно прослушать передаваемую информацию и выполнить требования по порядку действий и правилам поведения;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фонд защитных сооружений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совокупность всех имеющихся инженерных сооружений, специально предназначенных для защиты производственного персонала и населения от современных средств поражения, а также при чрезвычайных ситуациях природного и техногенного характера;</w:t>
      </w:r>
    </w:p>
    <w:p w:rsidR="003C2B7C" w:rsidRPr="003C2B7C" w:rsidRDefault="003C2B7C" w:rsidP="003C2B7C">
      <w:pPr>
        <w:pStyle w:val="st"/>
        <w:shd w:val="clear" w:color="auto" w:fill="FFFFFF"/>
        <w:spacing w:before="0" w:beforeAutospacing="0" w:after="0" w:afterAutospacing="0" w:line="300" w:lineRule="atLeast"/>
        <w:ind w:firstLine="720"/>
        <w:jc w:val="both"/>
        <w:rPr>
          <w:color w:val="333333"/>
        </w:rPr>
      </w:pPr>
      <w:r w:rsidRPr="003C2B7C">
        <w:rPr>
          <w:b/>
          <w:bCs/>
          <w:color w:val="000000"/>
        </w:rPr>
        <w:t>объекты хозяйствования</w:t>
      </w:r>
      <w:r w:rsidRPr="003C2B7C">
        <w:rPr>
          <w:rStyle w:val="apple-converted-space"/>
          <w:color w:val="000000"/>
        </w:rPr>
        <w:t> </w:t>
      </w:r>
      <w:r w:rsidRPr="003C2B7C">
        <w:rPr>
          <w:color w:val="000000"/>
        </w:rPr>
        <w:t>- здания, сооружения и другие строения, используемые в интересах промышленного, сельскохозяйственного производства и других сфер деятельности общества.</w:t>
      </w:r>
    </w:p>
    <w:p w:rsidR="005F60F8" w:rsidRPr="003C2B7C" w:rsidRDefault="005F60F8">
      <w:pPr>
        <w:rPr>
          <w:rFonts w:ascii="Times New Roman" w:hAnsi="Times New Roman" w:cs="Times New Roman"/>
          <w:sz w:val="24"/>
          <w:szCs w:val="24"/>
        </w:rPr>
      </w:pPr>
    </w:p>
    <w:sectPr w:rsidR="005F60F8" w:rsidRPr="003C2B7C" w:rsidSect="003C2B7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B7C"/>
    <w:rsid w:val="003C2B7C"/>
    <w:rsid w:val="005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">
    <w:name w:val="st"/>
    <w:basedOn w:val="a"/>
    <w:rsid w:val="003C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B7C"/>
  </w:style>
  <w:style w:type="character" w:styleId="a4">
    <w:name w:val="Strong"/>
    <w:basedOn w:val="a0"/>
    <w:uiPriority w:val="22"/>
    <w:qFormat/>
    <w:rsid w:val="003C2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>*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2015-03-01T07:43:00Z</dcterms:created>
  <dcterms:modified xsi:type="dcterms:W3CDTF">2015-03-01T07:45:00Z</dcterms:modified>
</cp:coreProperties>
</file>