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E4" w:rsidRDefault="00FC7DE4" w:rsidP="00FC7DE4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C7DE4" w:rsidRPr="00FC7DE4" w:rsidRDefault="00FC7DE4" w:rsidP="00FC7DE4">
      <w:pPr>
        <w:spacing w:before="100" w:beforeAutospacing="1" w:after="0" w:line="240" w:lineRule="auto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  <w:r w:rsidRPr="00FC7DE4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                   ПРИНЯТО                                                                                                                        УТВЕРЖДАЮ</w:t>
      </w:r>
    </w:p>
    <w:p w:rsidR="00FC7DE4" w:rsidRPr="00FC7DE4" w:rsidRDefault="00FC7DE4" w:rsidP="00FC7DE4">
      <w:pPr>
        <w:spacing w:before="100" w:beforeAutospacing="1" w:after="0" w:line="240" w:lineRule="auto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  <w:r w:rsidRPr="00FC7DE4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На   заседании  педагогического совета                                                     </w:t>
      </w:r>
      <w:r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              </w:t>
      </w:r>
      <w:r w:rsidR="00647640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        Директор ГБПОУ </w:t>
      </w:r>
      <w:r w:rsidRPr="00FC7DE4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 ЖХСТ</w:t>
      </w:r>
    </w:p>
    <w:p w:rsidR="00FC7DE4" w:rsidRPr="00FC7DE4" w:rsidRDefault="00FC7DE4" w:rsidP="00FC7DE4">
      <w:pPr>
        <w:spacing w:before="100" w:beforeAutospacing="1" w:after="0" w:line="240" w:lineRule="auto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  <w:r w:rsidRPr="00FC7DE4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Протокол № _____                                                                   </w:t>
      </w:r>
      <w:r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                                        </w:t>
      </w:r>
      <w:r w:rsidRPr="00FC7DE4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 ____________Васин Ю.А.</w:t>
      </w:r>
    </w:p>
    <w:p w:rsidR="00FC7DE4" w:rsidRPr="00FC7DE4" w:rsidRDefault="00FC7DE4" w:rsidP="00FC7DE4">
      <w:pPr>
        <w:spacing w:before="100" w:beforeAutospacing="1" w:after="0" w:line="240" w:lineRule="auto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  <w:r w:rsidRPr="00FC7DE4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От «____»________________20_____г.                    </w:t>
      </w:r>
      <w:r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                                           </w:t>
      </w:r>
      <w:r w:rsidRPr="00FC7DE4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«____»_______________20____г.                              </w:t>
      </w:r>
    </w:p>
    <w:p w:rsidR="00FC7DE4" w:rsidRPr="00FC7DE4" w:rsidRDefault="00FC7DE4" w:rsidP="00FC7D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DE4" w:rsidRDefault="00FC7DE4" w:rsidP="00FC7DE4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C7DE4" w:rsidRDefault="00FC7DE4" w:rsidP="00FC7DE4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C7DE4" w:rsidRDefault="00FC7DE4" w:rsidP="00FC7DE4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FC7DE4" w:rsidRDefault="00FC7DE4" w:rsidP="00FC7DE4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порядке выдачи, заполнения и хранения зачетных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книжек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обучающихся </w:t>
      </w:r>
      <w:r w:rsidR="006476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программам подготовки специалистов среднего звена</w:t>
      </w:r>
    </w:p>
    <w:p w:rsidR="00FC7DE4" w:rsidRDefault="001D1801" w:rsidP="001D1801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FC7D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</w:t>
      </w:r>
      <w:r w:rsidR="00FC7DE4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 </w:t>
      </w:r>
      <w:r w:rsidR="00FC7D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FC7DE4" w:rsidRPr="00FC7DE4" w:rsidRDefault="00FC7DE4" w:rsidP="00647640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Зачётная книжка – это учебный документ обучающегося, предназначенный для фиксации освоения  образовательной программы среднего профессионального образования (</w:t>
      </w:r>
      <w:r w:rsidRPr="00FC7DE4">
        <w:rPr>
          <w:rFonts w:ascii="Times New Roman" w:eastAsiaTheme="minorHAnsi" w:hAnsi="Times New Roman"/>
          <w:sz w:val="28"/>
          <w:szCs w:val="28"/>
        </w:rPr>
        <w:t>по образовательным программам</w:t>
      </w:r>
      <w:proofErr w:type="gramEnd"/>
      <w:r w:rsidRPr="00FC7DE4">
        <w:rPr>
          <w:rFonts w:ascii="Times New Roman" w:eastAsiaTheme="minorHAnsi" w:hAnsi="Times New Roman"/>
          <w:sz w:val="28"/>
          <w:szCs w:val="28"/>
        </w:rPr>
        <w:t xml:space="preserve"> подготовки специалистов среднего звена</w:t>
      </w:r>
      <w:r>
        <w:rPr>
          <w:rFonts w:ascii="Times New Roman" w:eastAsiaTheme="minorHAnsi" w:hAnsi="Times New Roman"/>
          <w:sz w:val="28"/>
          <w:szCs w:val="28"/>
        </w:rPr>
        <w:t>)</w:t>
      </w:r>
      <w:r w:rsidRPr="00FC7DE4">
        <w:rPr>
          <w:rFonts w:ascii="Times New Roman" w:eastAsiaTheme="minorHAnsi" w:hAnsi="Times New Roman"/>
          <w:sz w:val="28"/>
          <w:szCs w:val="28"/>
        </w:rPr>
        <w:t>.</w:t>
      </w:r>
    </w:p>
    <w:p w:rsidR="00FC7DE4" w:rsidRDefault="00FC7DE4" w:rsidP="00647640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Настоящее Положение разработано на основании Инструкции о порядке заполнения и хранения зачетной книжки обучающегося образовательного учреждения среднего профессионального образования.</w:t>
      </w:r>
    </w:p>
    <w:p w:rsidR="00FC7DE4" w:rsidRDefault="001D1801" w:rsidP="0064764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C7DE4">
        <w:rPr>
          <w:rFonts w:ascii="Times New Roman" w:eastAsia="Times New Roman" w:hAnsi="Times New Roman"/>
          <w:sz w:val="28"/>
          <w:szCs w:val="28"/>
          <w:lang w:eastAsia="ru-RU"/>
        </w:rPr>
        <w:t>1.1. Настоящее Положение разработано с целью регламентации процедуры  ве</w:t>
      </w:r>
      <w:r w:rsidR="00A30219">
        <w:rPr>
          <w:rFonts w:ascii="Times New Roman" w:eastAsia="Times New Roman" w:hAnsi="Times New Roman"/>
          <w:sz w:val="28"/>
          <w:szCs w:val="28"/>
          <w:lang w:eastAsia="ru-RU"/>
        </w:rPr>
        <w:t>дения  зачетной  книжки обучающегося</w:t>
      </w:r>
      <w:r w:rsidR="00FC7DE4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составной части учебно-воспитательного процесса.</w:t>
      </w:r>
    </w:p>
    <w:p w:rsidR="00FC7DE4" w:rsidRDefault="00A30219" w:rsidP="00647640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D180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7DE4">
        <w:rPr>
          <w:rFonts w:ascii="Times New Roman" w:eastAsia="Times New Roman" w:hAnsi="Times New Roman"/>
          <w:sz w:val="28"/>
          <w:szCs w:val="28"/>
          <w:lang w:eastAsia="ru-RU"/>
        </w:rPr>
        <w:t>1.2.    В соответствии с «</w:t>
      </w:r>
      <w:r w:rsidR="0064764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Положением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промежуточной аттестации обучающихся»  обучающиеся </w:t>
      </w:r>
      <w:r w:rsidR="00647640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техникума  проходят  </w:t>
      </w:r>
      <w:proofErr w:type="gramStart"/>
      <w:r w:rsidR="00647640">
        <w:rPr>
          <w:rFonts w:ascii="Times New Roman" w:eastAsia="Times New Roman" w:hAnsi="Times New Roman"/>
          <w:sz w:val="28"/>
          <w:szCs w:val="28"/>
          <w:lang w:eastAsia="ru-RU"/>
        </w:rPr>
        <w:t>промежуточную</w:t>
      </w:r>
      <w:proofErr w:type="gramEnd"/>
      <w:r w:rsidR="00FC7DE4">
        <w:rPr>
          <w:rFonts w:ascii="Times New Roman" w:eastAsia="Times New Roman" w:hAnsi="Times New Roman"/>
          <w:sz w:val="28"/>
          <w:szCs w:val="28"/>
          <w:lang w:eastAsia="ru-RU"/>
        </w:rPr>
        <w:t xml:space="preserve"> атт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естации в конце каждого полугодия </w:t>
      </w:r>
      <w:r w:rsidR="00FC7DE4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зачетов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экзаменов.  На каждого обучающегося </w:t>
      </w:r>
      <w:r w:rsidR="00647640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программам подготовки специалистов среднего звена </w:t>
      </w:r>
      <w:r w:rsidR="00FC7DE4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заводится зачетная книжка с первого курса на все годы обучения.</w:t>
      </w:r>
    </w:p>
    <w:p w:rsidR="00072171" w:rsidRDefault="001D1801" w:rsidP="00647640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C7DE4" w:rsidRDefault="00FC7DE4" w:rsidP="00647640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1.3.    Зачетная книжка вводится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целью:</w:t>
      </w:r>
    </w:p>
    <w:p w:rsidR="001D1801" w:rsidRDefault="00FC7DE4" w:rsidP="00647640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 самоорганизации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саморефлексии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учебной деятельност</w:t>
      </w:r>
      <w:r w:rsidR="00A3021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gramStart"/>
      <w:r w:rsidR="00A30219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7DE4" w:rsidRDefault="00FC7DE4" w:rsidP="00647640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 своевременного информирования родителей о ходе и качест</w:t>
      </w:r>
      <w:r w:rsidR="00A30219">
        <w:rPr>
          <w:rFonts w:ascii="Times New Roman" w:eastAsia="Times New Roman" w:hAnsi="Times New Roman"/>
          <w:sz w:val="28"/>
          <w:szCs w:val="28"/>
          <w:lang w:eastAsia="ru-RU"/>
        </w:rPr>
        <w:t>ве прохождения    </w:t>
      </w:r>
      <w:proofErr w:type="gramStart"/>
      <w:r w:rsidR="00A30219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="00A302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зачетных и экзаменационных испытаний в  период сессии;</w:t>
      </w:r>
    </w:p>
    <w:p w:rsidR="00FC7DE4" w:rsidRDefault="00FC7DE4" w:rsidP="00647640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 быстрого и удобного мониторинга учебной деятельности, проводимого заместителем  директора.</w:t>
      </w:r>
    </w:p>
    <w:p w:rsidR="00FC7DE4" w:rsidRDefault="001D1801" w:rsidP="00647640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C7DE4">
        <w:rPr>
          <w:rFonts w:ascii="Times New Roman" w:eastAsia="Times New Roman" w:hAnsi="Times New Roman"/>
          <w:sz w:val="28"/>
          <w:szCs w:val="28"/>
          <w:lang w:eastAsia="ru-RU"/>
        </w:rPr>
        <w:t xml:space="preserve">1.4.    Зачетная книжка является </w:t>
      </w:r>
      <w:proofErr w:type="spellStart"/>
      <w:r w:rsidR="00FC7DE4">
        <w:rPr>
          <w:rFonts w:ascii="Times New Roman" w:eastAsia="Times New Roman" w:hAnsi="Times New Roman"/>
          <w:sz w:val="28"/>
          <w:szCs w:val="28"/>
          <w:lang w:eastAsia="ru-RU"/>
        </w:rPr>
        <w:t>внутритехникумовским</w:t>
      </w:r>
      <w:proofErr w:type="spellEnd"/>
      <w:r w:rsidR="00FC7DE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документом и используется только во внутреннем учебно-воспитательном процессе. Кроме того, зачетная книжка явл</w:t>
      </w:r>
      <w:r w:rsidR="00A30219">
        <w:rPr>
          <w:rFonts w:ascii="Times New Roman" w:eastAsia="Times New Roman" w:hAnsi="Times New Roman"/>
          <w:sz w:val="28"/>
          <w:szCs w:val="28"/>
          <w:lang w:eastAsia="ru-RU"/>
        </w:rPr>
        <w:t>яется частью портфолио обучающегося</w:t>
      </w:r>
      <w:r w:rsidR="00FC7DE4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техникума.</w:t>
      </w:r>
    </w:p>
    <w:p w:rsidR="00FC7DE4" w:rsidRDefault="001D1801" w:rsidP="00647640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C7DE4">
        <w:rPr>
          <w:rFonts w:ascii="Times New Roman" w:eastAsia="Times New Roman" w:hAnsi="Times New Roman"/>
          <w:sz w:val="28"/>
          <w:szCs w:val="28"/>
          <w:lang w:eastAsia="ru-RU"/>
        </w:rPr>
        <w:t>1.5. Зачетная книжк</w:t>
      </w:r>
      <w:r w:rsidR="00A30219">
        <w:rPr>
          <w:rFonts w:ascii="Times New Roman" w:eastAsia="Times New Roman" w:hAnsi="Times New Roman"/>
          <w:sz w:val="28"/>
          <w:szCs w:val="28"/>
          <w:lang w:eastAsia="ru-RU"/>
        </w:rPr>
        <w:t>а выдается вновь принятым обучающимся в течение первого полугодия</w:t>
      </w:r>
      <w:r w:rsidR="00FC7DE4">
        <w:rPr>
          <w:rFonts w:ascii="Times New Roman" w:eastAsia="Times New Roman" w:hAnsi="Times New Roman"/>
          <w:sz w:val="28"/>
          <w:szCs w:val="28"/>
          <w:lang w:eastAsia="ru-RU"/>
        </w:rPr>
        <w:t>, не позднее, чем за месяц до начала сессии.</w:t>
      </w:r>
    </w:p>
    <w:p w:rsidR="00FC7DE4" w:rsidRDefault="001D1801" w:rsidP="00647640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C7DE4">
        <w:rPr>
          <w:rFonts w:ascii="Times New Roman" w:eastAsia="Times New Roman" w:hAnsi="Times New Roman"/>
          <w:sz w:val="28"/>
          <w:szCs w:val="28"/>
          <w:lang w:eastAsia="ru-RU"/>
        </w:rPr>
        <w:t>1.6. В случае потери зачетной книжки выдается дубликат на основании приказа директора техникума. На титульном листе зачетной книжки делается надпись «дубликат». Все данные об успева</w:t>
      </w:r>
      <w:r w:rsidR="007535F6">
        <w:rPr>
          <w:rFonts w:ascii="Times New Roman" w:eastAsia="Times New Roman" w:hAnsi="Times New Roman"/>
          <w:sz w:val="28"/>
          <w:szCs w:val="28"/>
          <w:lang w:eastAsia="ru-RU"/>
        </w:rPr>
        <w:t>емости обучающегося</w:t>
      </w:r>
      <w:r w:rsidR="00FC7DE4">
        <w:rPr>
          <w:rFonts w:ascii="Times New Roman" w:eastAsia="Times New Roman" w:hAnsi="Times New Roman"/>
          <w:sz w:val="28"/>
          <w:szCs w:val="28"/>
          <w:lang w:eastAsia="ru-RU"/>
        </w:rPr>
        <w:t xml:space="preserve"> за весь период обучения до момента выдачи дубликата вносятся в дубликат зачетной книжки на основании подлинн</w:t>
      </w:r>
      <w:r w:rsidR="007535F6">
        <w:rPr>
          <w:rFonts w:ascii="Times New Roman" w:eastAsia="Times New Roman" w:hAnsi="Times New Roman"/>
          <w:sz w:val="28"/>
          <w:szCs w:val="28"/>
          <w:lang w:eastAsia="ru-RU"/>
        </w:rPr>
        <w:t>ых экзаменационных и полугодовых</w:t>
      </w:r>
      <w:r w:rsidR="00FC7DE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7535F6">
        <w:rPr>
          <w:rFonts w:ascii="Times New Roman" w:eastAsia="Times New Roman" w:hAnsi="Times New Roman"/>
          <w:sz w:val="28"/>
          <w:szCs w:val="28"/>
          <w:lang w:eastAsia="ru-RU"/>
        </w:rPr>
        <w:t>едомостей за предыдущие полугодия</w:t>
      </w:r>
      <w:r w:rsidR="00FC7DE4">
        <w:rPr>
          <w:rFonts w:ascii="Times New Roman" w:eastAsia="Times New Roman" w:hAnsi="Times New Roman"/>
          <w:sz w:val="28"/>
          <w:szCs w:val="28"/>
          <w:lang w:eastAsia="ru-RU"/>
        </w:rPr>
        <w:t>, хранящихся в учебной части.</w:t>
      </w:r>
    </w:p>
    <w:p w:rsidR="00FC7DE4" w:rsidRDefault="001D1801" w:rsidP="00647640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C7DE4">
        <w:rPr>
          <w:rFonts w:ascii="Times New Roman" w:eastAsia="Times New Roman" w:hAnsi="Times New Roman"/>
          <w:sz w:val="28"/>
          <w:szCs w:val="28"/>
          <w:lang w:eastAsia="ru-RU"/>
        </w:rPr>
        <w:t>1.7.</w:t>
      </w:r>
      <w:r w:rsidR="00FC7D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535F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выбытия обучающегося </w:t>
      </w:r>
      <w:r w:rsidR="00FC7DE4">
        <w:rPr>
          <w:rFonts w:ascii="Times New Roman" w:eastAsia="Times New Roman" w:hAnsi="Times New Roman"/>
          <w:sz w:val="28"/>
          <w:szCs w:val="28"/>
          <w:lang w:eastAsia="ru-RU"/>
        </w:rPr>
        <w:t xml:space="preserve"> из техникума до окончания курса обучения зачетная книжка сдается в учебную часть те</w:t>
      </w:r>
      <w:r w:rsidR="007535F6">
        <w:rPr>
          <w:rFonts w:ascii="Times New Roman" w:eastAsia="Times New Roman" w:hAnsi="Times New Roman"/>
          <w:sz w:val="28"/>
          <w:szCs w:val="28"/>
          <w:lang w:eastAsia="ru-RU"/>
        </w:rPr>
        <w:t xml:space="preserve">хникума, которая выдает </w:t>
      </w:r>
      <w:proofErr w:type="gramStart"/>
      <w:r w:rsidR="007535F6">
        <w:rPr>
          <w:rFonts w:ascii="Times New Roman" w:eastAsia="Times New Roman" w:hAnsi="Times New Roman"/>
          <w:sz w:val="28"/>
          <w:szCs w:val="28"/>
          <w:lang w:eastAsia="ru-RU"/>
        </w:rPr>
        <w:t>обучающемуся</w:t>
      </w:r>
      <w:proofErr w:type="gramEnd"/>
      <w:r w:rsidR="00FC7DE4">
        <w:rPr>
          <w:rFonts w:ascii="Times New Roman" w:eastAsia="Times New Roman" w:hAnsi="Times New Roman"/>
          <w:sz w:val="28"/>
          <w:szCs w:val="28"/>
          <w:lang w:eastAsia="ru-RU"/>
        </w:rPr>
        <w:t xml:space="preserve"> академическую справку. Зачётная книжка не может служить документом для приёма в другое образовательное учреждение и для </w:t>
      </w:r>
      <w:proofErr w:type="spellStart"/>
      <w:r w:rsidR="00FC7DE4">
        <w:rPr>
          <w:rFonts w:ascii="Times New Roman" w:eastAsia="Times New Roman" w:hAnsi="Times New Roman"/>
          <w:sz w:val="28"/>
          <w:szCs w:val="28"/>
          <w:lang w:eastAsia="ru-RU"/>
        </w:rPr>
        <w:t>перезачёта</w:t>
      </w:r>
      <w:proofErr w:type="spellEnd"/>
      <w:r w:rsidR="00FC7DE4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 в другом образовательном учреждении.</w:t>
      </w:r>
    </w:p>
    <w:p w:rsidR="00FC7DE4" w:rsidRDefault="001D1801" w:rsidP="00647640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</w:t>
      </w:r>
      <w:r w:rsidR="00FC7DE4">
        <w:rPr>
          <w:rFonts w:ascii="Times New Roman" w:eastAsia="Times New Roman" w:hAnsi="Times New Roman"/>
          <w:sz w:val="28"/>
          <w:szCs w:val="28"/>
          <w:lang w:eastAsia="ru-RU"/>
        </w:rPr>
        <w:t>1.8.</w:t>
      </w:r>
      <w:r w:rsidR="00FC7D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 </w:t>
      </w:r>
      <w:r w:rsidR="00FC7DE4">
        <w:rPr>
          <w:rFonts w:ascii="Times New Roman" w:eastAsia="Times New Roman" w:hAnsi="Times New Roman"/>
          <w:sz w:val="28"/>
          <w:szCs w:val="28"/>
          <w:lang w:eastAsia="ru-RU"/>
        </w:rPr>
        <w:t>При получении диплома об окончании техникума зачетная книжка сдается в архив техникума и</w:t>
      </w:r>
      <w:r w:rsidR="007535F6">
        <w:rPr>
          <w:rFonts w:ascii="Times New Roman" w:eastAsia="Times New Roman" w:hAnsi="Times New Roman"/>
          <w:sz w:val="28"/>
          <w:szCs w:val="28"/>
          <w:lang w:eastAsia="ru-RU"/>
        </w:rPr>
        <w:t xml:space="preserve"> хранится в личном деле обучающегося</w:t>
      </w:r>
      <w:r w:rsidR="00FC7D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7DE4" w:rsidRDefault="00FC7DE4" w:rsidP="00647640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801">
        <w:rPr>
          <w:rFonts w:ascii="Times New Roman" w:eastAsia="Times New Roman" w:hAnsi="Times New Roman"/>
          <w:b/>
          <w:sz w:val="28"/>
          <w:szCs w:val="28"/>
          <w:lang w:eastAsia="ru-RU"/>
        </w:rPr>
        <w:t>II.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СТРУКТУРА И СОДЕРЖАНИЕ ЗАЧЕТНОЙ КНИЖКИ</w:t>
      </w:r>
    </w:p>
    <w:p w:rsidR="00FC7DE4" w:rsidRDefault="001D1801" w:rsidP="00647640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FC7DE4">
        <w:rPr>
          <w:rFonts w:ascii="Times New Roman" w:eastAsia="Times New Roman" w:hAnsi="Times New Roman"/>
          <w:sz w:val="28"/>
          <w:szCs w:val="28"/>
          <w:lang w:eastAsia="ru-RU"/>
        </w:rPr>
        <w:t>2.1.    Зачетная книжка состоит из следующих разделов:</w:t>
      </w:r>
    </w:p>
    <w:p w:rsidR="00FC7DE4" w:rsidRDefault="00FC7DE4" w:rsidP="00647640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Форзац: В левом верхнем углу</w:t>
      </w:r>
      <w:r w:rsidR="007535F6">
        <w:rPr>
          <w:rFonts w:ascii="Times New Roman" w:eastAsia="Times New Roman" w:hAnsi="Times New Roman"/>
          <w:sz w:val="28"/>
          <w:szCs w:val="28"/>
          <w:lang w:eastAsia="ru-RU"/>
        </w:rPr>
        <w:t xml:space="preserve"> вклеивается фотография обучающегося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ставится печать техникума, вниз</w:t>
      </w:r>
      <w:r w:rsidR="007535F6">
        <w:rPr>
          <w:rFonts w:ascii="Times New Roman" w:eastAsia="Times New Roman" w:hAnsi="Times New Roman"/>
          <w:sz w:val="28"/>
          <w:szCs w:val="28"/>
          <w:lang w:eastAsia="ru-RU"/>
        </w:rPr>
        <w:t>у располагается подпись обучающегося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7DE4" w:rsidRDefault="00FC7DE4" w:rsidP="0064764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- Титульный лист. На  титульном листе указывается номер выданной зачетной книжки, </w:t>
      </w:r>
      <w:r w:rsidR="007535F6">
        <w:rPr>
          <w:rFonts w:ascii="Times New Roman" w:eastAsia="Times New Roman" w:hAnsi="Times New Roman"/>
          <w:sz w:val="28"/>
          <w:szCs w:val="28"/>
          <w:lang w:eastAsia="ru-RU"/>
        </w:rPr>
        <w:t>фамилия, имя и отчество обучающегося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дата зачисления, номер приказа о зачислении, наименование специальности и форма обучения. Внизу страницы ставится подпись директора, дата выдачи зачетной книжки, печать.</w:t>
      </w:r>
    </w:p>
    <w:p w:rsidR="00FC7DE4" w:rsidRDefault="00FC7DE4" w:rsidP="00647640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    2.2. Структура разделов. Страницы первого и последующих семестров разбиты на две части.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каждой из этих страниц (разв</w:t>
      </w:r>
      <w:r w:rsidR="007535F6">
        <w:rPr>
          <w:rFonts w:ascii="Times New Roman" w:eastAsia="Times New Roman" w:hAnsi="Times New Roman"/>
          <w:sz w:val="28"/>
          <w:szCs w:val="28"/>
          <w:lang w:eastAsia="ru-RU"/>
        </w:rPr>
        <w:t>ороте зачетной книжки) обучающемуся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учебный год, курс, порядковый номер семестра (по учебному плану),</w:t>
      </w:r>
      <w:r w:rsidR="007535F6">
        <w:rPr>
          <w:rFonts w:ascii="Times New Roman" w:eastAsia="Times New Roman" w:hAnsi="Times New Roman"/>
          <w:sz w:val="28"/>
          <w:szCs w:val="28"/>
          <w:lang w:eastAsia="ru-RU"/>
        </w:rPr>
        <w:t xml:space="preserve"> фамилия, имя, отчество обучающегося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(полностью).</w:t>
      </w:r>
      <w:proofErr w:type="gramEnd"/>
    </w:p>
    <w:p w:rsidR="00FC7DE4" w:rsidRDefault="00FC7DE4" w:rsidP="00647640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первой части вписывается список  дисциплин, выносимых на экзамены. Во второй –   дисциплин, подлежащих зачету. В соответствии с Положением «</w:t>
      </w:r>
      <w:r w:rsidR="007535F6">
        <w:rPr>
          <w:rFonts w:ascii="Times New Roman" w:eastAsia="Times New Roman" w:hAnsi="Times New Roman"/>
          <w:sz w:val="28"/>
          <w:szCs w:val="28"/>
          <w:lang w:eastAsia="ru-RU"/>
        </w:rPr>
        <w:t>Положением о текущем контроле и промежуточной аттестации 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в первой части раздела выставляются оценки, полученные на экзамене; во второй – проставляются отметки о «зачете» по данным дисциплинам, который оценивается по пятибалльной  шкале в случае дифференциального зачета.</w:t>
      </w:r>
      <w:r w:rsidR="007535F6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второй части - результаты освоения профессионального модуля.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учебной дисциплины</w:t>
      </w:r>
      <w:r w:rsidR="007535F6">
        <w:rPr>
          <w:rFonts w:ascii="Times New Roman" w:eastAsia="Times New Roman" w:hAnsi="Times New Roman"/>
          <w:sz w:val="28"/>
          <w:szCs w:val="28"/>
          <w:lang w:eastAsia="ru-RU"/>
        </w:rPr>
        <w:t xml:space="preserve">, модуля и МДК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зачетной книжке должно полностью соответствовать наименованию этой дисциплины</w:t>
      </w:r>
      <w:r w:rsidR="007535F6">
        <w:rPr>
          <w:rFonts w:ascii="Times New Roman" w:eastAsia="Times New Roman" w:hAnsi="Times New Roman"/>
          <w:sz w:val="28"/>
          <w:szCs w:val="28"/>
          <w:lang w:eastAsia="ru-RU"/>
        </w:rPr>
        <w:t xml:space="preserve">, модуля и МДК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рабочем учебном плане; сокращения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наименования дисци</w:t>
      </w:r>
      <w:r w:rsidR="007535F6">
        <w:rPr>
          <w:rFonts w:ascii="Times New Roman" w:eastAsia="Times New Roman" w:hAnsi="Times New Roman"/>
          <w:sz w:val="28"/>
          <w:szCs w:val="28"/>
          <w:lang w:eastAsia="ru-RU"/>
        </w:rPr>
        <w:t>плины при внесении записи в зачё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тную книжку не допускаются.</w:t>
      </w:r>
    </w:p>
    <w:p w:rsidR="00FC7DE4" w:rsidRDefault="00FC7DE4" w:rsidP="00647640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 2.3. Учебная и производственная  практика. В соответствии с учебным планом на каждой специальности предусмотрен период для прохождения учебной или производственной практики. Время, место прохождения практики, наименование профессии, присвоенная квалификация проставляются в этом разделе руководителем практики (куратором группы).</w:t>
      </w:r>
    </w:p>
    <w:p w:rsidR="00FC7DE4" w:rsidRDefault="00FC7DE4" w:rsidP="00647640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этапов практики должно строго соответствовать ФГОС СПО, наименованиям, указанным в учебном плане по специальности, а также   Положению о про</w:t>
      </w:r>
      <w:r w:rsidR="007535F6">
        <w:rPr>
          <w:rFonts w:ascii="Times New Roman" w:eastAsia="Times New Roman" w:hAnsi="Times New Roman"/>
          <w:sz w:val="28"/>
          <w:szCs w:val="28"/>
          <w:lang w:eastAsia="ru-RU"/>
        </w:rPr>
        <w:t>изводственной практике 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учебная практика, производственная практика, преддипломная практика. </w:t>
      </w:r>
    </w:p>
    <w:p w:rsidR="00FC7DE4" w:rsidRDefault="00FC7DE4" w:rsidP="00647640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 о присвоении квалификации и разряде по рабочей профессии заносятся в зачетную книжку при условии сдачи</w:t>
      </w:r>
      <w:r w:rsidR="007535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535F6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квалификационного экзамена, на основании протокола государственной квалификационной комиссии.</w:t>
      </w:r>
    </w:p>
    <w:p w:rsidR="00FC7DE4" w:rsidRDefault="00FC7DE4" w:rsidP="00647640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2.4.   Курсовая работа. В данном разделе указываются наименование дисципли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ы), тема работы, оценка, дата, подпись руководителя работы. Вся информация в данном разделе заполняется руководителем курсовой работы. </w:t>
      </w:r>
    </w:p>
    <w:p w:rsidR="00FC7DE4" w:rsidRDefault="00FC7DE4" w:rsidP="00647640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ВЕДЕНИЕ И ХРАНЕНИЕ ЗАЧЕТНОЙ КНИЖКИ</w:t>
      </w:r>
    </w:p>
    <w:p w:rsidR="00FC7DE4" w:rsidRDefault="00FC7DE4" w:rsidP="00647640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 В межсессионный п</w:t>
      </w:r>
      <w:r w:rsidR="007535F6">
        <w:rPr>
          <w:rFonts w:ascii="Times New Roman" w:eastAsia="Times New Roman" w:hAnsi="Times New Roman"/>
          <w:sz w:val="28"/>
          <w:szCs w:val="28"/>
          <w:lang w:eastAsia="ru-RU"/>
        </w:rPr>
        <w:t xml:space="preserve">ериод книжка хранится у </w:t>
      </w:r>
      <w:proofErr w:type="gramStart"/>
      <w:r w:rsidR="007535F6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7DE4" w:rsidRDefault="00FC7DE4" w:rsidP="00647640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Записи в зачетной книжке производятся аккуратно, чернилами или пастой одного цвета. Подчистки, помарки и исправления, не заверенные в установленном порядке,  не допускаются. Исправления в зачетной книжке заверяются словами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Исправленному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верить» и подписью преподавателя. Директор также заверяет исправления подписью и печатью техникума.</w:t>
      </w:r>
    </w:p>
    <w:p w:rsidR="00FC7DE4" w:rsidRDefault="00FC7DE4" w:rsidP="00647640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3.3. Титульный лист книжки заполняется </w:t>
      </w:r>
      <w:r w:rsidR="00647640">
        <w:rPr>
          <w:rFonts w:ascii="Times New Roman" w:eastAsia="Times New Roman" w:hAnsi="Times New Roman"/>
          <w:sz w:val="28"/>
          <w:szCs w:val="28"/>
          <w:lang w:eastAsia="ru-RU"/>
        </w:rPr>
        <w:t>куратором группы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7DE4" w:rsidRDefault="00FC7DE4" w:rsidP="00647640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 На каждом листе книжки куратор группы прописывает свою фамилию и инициалы.</w:t>
      </w:r>
    </w:p>
    <w:p w:rsidR="00FC7DE4" w:rsidRDefault="007535F6" w:rsidP="00647640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 Обучающийся</w:t>
      </w:r>
      <w:r w:rsidR="00FC7DE4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 являться и предоставлять зачетную книжку преподавателю, организующему зачет или экзамен по дисциплине, указанной в расписании   сессии.</w:t>
      </w:r>
    </w:p>
    <w:p w:rsidR="00FC7DE4" w:rsidRDefault="00FC7DE4" w:rsidP="00647640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3.6. Преподаватель, организующий зачет (экзамен) по дисциплине в соответствующем разделе записывает количество часов, отведенных программой на изучение дисциплины в рамках полугодия, дату сдачи зачета (экзамена), отметку о сдаче зачета (экзаменационную оценку) и подпись.</w:t>
      </w:r>
    </w:p>
    <w:p w:rsidR="00FC7DE4" w:rsidRDefault="00694850" w:rsidP="00647640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3.7. Успеваемость обучающегося </w:t>
      </w:r>
      <w:r w:rsidR="00FC7DE4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следующими оценками: «отлично», «хорошо», «удовлетворительно», «неудовлетворительно», «зачтено», «не зачтено». В зачетную книжку заносятся только положительные оценки. Неудовлетворительная оценка («не зачтено», «неудовлетворительно») проставляется только в экзаменационном протоколе. Неявка на экзамен также отмечается в экзаменационном протоколе словами «не явился». </w:t>
      </w:r>
    </w:p>
    <w:p w:rsidR="00FC7DE4" w:rsidRDefault="00FC7DE4" w:rsidP="00647640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Допускаются сокращения:</w:t>
      </w:r>
    </w:p>
    <w:p w:rsidR="00FC7DE4" w:rsidRDefault="00FC7DE4" w:rsidP="00647640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удовл</w:t>
      </w:r>
      <w:proofErr w:type="spellEnd"/>
      <w:r w:rsidR="006948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94850">
        <w:rPr>
          <w:rFonts w:ascii="Times New Roman" w:eastAsia="Times New Roman" w:hAnsi="Times New Roman"/>
          <w:sz w:val="28"/>
          <w:szCs w:val="28"/>
          <w:lang w:eastAsia="ru-RU"/>
        </w:rPr>
        <w:t xml:space="preserve">;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4(хор</w:t>
      </w:r>
      <w:r w:rsidR="006948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94850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отл</w:t>
      </w:r>
      <w:proofErr w:type="spellEnd"/>
      <w:r w:rsidR="006948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94850">
        <w:rPr>
          <w:rFonts w:ascii="Times New Roman" w:eastAsia="Times New Roman" w:hAnsi="Times New Roman"/>
          <w:sz w:val="28"/>
          <w:szCs w:val="28"/>
          <w:lang w:eastAsia="ru-RU"/>
        </w:rPr>
        <w:t xml:space="preserve">;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Зачтено</w:t>
      </w:r>
    </w:p>
    <w:p w:rsidR="00FC7DE4" w:rsidRDefault="00FC7DE4" w:rsidP="00647640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3.8. В графе «Количество часов» указывается аудиторное количество часов в соответствии с учебным планом. По дисциплине,</w:t>
      </w:r>
      <w:r w:rsidR="00694850">
        <w:rPr>
          <w:rFonts w:ascii="Times New Roman" w:eastAsia="Times New Roman" w:hAnsi="Times New Roman"/>
          <w:sz w:val="28"/>
          <w:szCs w:val="28"/>
          <w:lang w:eastAsia="ru-RU"/>
        </w:rPr>
        <w:t xml:space="preserve"> читаемой в нескольких полугодиях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указывается соответствующая доля общего количества часов на дисциплину.</w:t>
      </w:r>
    </w:p>
    <w:p w:rsidR="00FC7DE4" w:rsidRDefault="00FC7DE4" w:rsidP="00647640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3.9. Куратор просматривает книжки по окончании зачетной недели, выявляя не </w:t>
      </w:r>
      <w:proofErr w:type="gramStart"/>
      <w:r w:rsidR="00694850">
        <w:rPr>
          <w:rFonts w:ascii="Times New Roman" w:eastAsia="Times New Roman" w:hAnsi="Times New Roman"/>
          <w:sz w:val="28"/>
          <w:szCs w:val="28"/>
          <w:lang w:eastAsia="ru-RU"/>
        </w:rPr>
        <w:t>допущенных</w:t>
      </w:r>
      <w:proofErr w:type="gramEnd"/>
      <w:r w:rsidR="00694850">
        <w:rPr>
          <w:rFonts w:ascii="Times New Roman" w:eastAsia="Times New Roman" w:hAnsi="Times New Roman"/>
          <w:sz w:val="28"/>
          <w:szCs w:val="28"/>
          <w:lang w:eastAsia="ru-RU"/>
        </w:rPr>
        <w:t xml:space="preserve"> к экзаменам 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  и действ</w:t>
      </w:r>
      <w:r w:rsidR="00A5331B">
        <w:rPr>
          <w:rFonts w:ascii="Times New Roman" w:eastAsia="Times New Roman" w:hAnsi="Times New Roman"/>
          <w:sz w:val="28"/>
          <w:szCs w:val="28"/>
          <w:lang w:eastAsia="ru-RU"/>
        </w:rPr>
        <w:t>ует в соответствии с </w:t>
      </w:r>
      <w:r w:rsidR="0069485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4764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Положением о </w:t>
      </w:r>
      <w:r w:rsidR="00A5331B">
        <w:rPr>
          <w:rFonts w:ascii="Times New Roman" w:eastAsia="Times New Roman" w:hAnsi="Times New Roman"/>
          <w:sz w:val="28"/>
          <w:szCs w:val="28"/>
          <w:lang w:eastAsia="ru-RU"/>
        </w:rPr>
        <w:t>промежуточной аттестации 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C7DE4" w:rsidRDefault="00FC7DE4" w:rsidP="00647640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3.10.   По окончании каждой сессии куратор проверяет информацию в данном разделе книжки на предмет соответствия действительности (сверяя с протоколами экза</w:t>
      </w:r>
      <w:r w:rsidR="00A5331B">
        <w:rPr>
          <w:rFonts w:ascii="Times New Roman" w:eastAsia="Times New Roman" w:hAnsi="Times New Roman"/>
          <w:sz w:val="28"/>
          <w:szCs w:val="28"/>
          <w:lang w:eastAsia="ru-RU"/>
        </w:rPr>
        <w:t>менов и зачетов). Заместитель директора по 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подписывает  разворот зачетной книжки, соответствующий сданной сессии и заверяет результат сессии печатью.</w:t>
      </w:r>
    </w:p>
    <w:p w:rsidR="00FC7DE4" w:rsidRDefault="00FC7DE4" w:rsidP="00647640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3.11.        Исходя из вида итоговой государственной аттестации секретаре</w:t>
      </w:r>
      <w:r w:rsidR="00A5331B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proofErr w:type="gramStart"/>
      <w:r w:rsidR="00A5331B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</w:t>
      </w:r>
      <w:proofErr w:type="gramEnd"/>
      <w:r w:rsidR="00A5331B">
        <w:rPr>
          <w:rFonts w:ascii="Times New Roman" w:eastAsia="Times New Roman" w:hAnsi="Times New Roman"/>
          <w:sz w:val="28"/>
          <w:szCs w:val="28"/>
          <w:lang w:eastAsia="ru-RU"/>
        </w:rPr>
        <w:t xml:space="preserve"> экзаменационных  комиссии (ГЭ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К) заполняются соответствующие разделы (страницы) зачетной книжки: «Защита в</w:t>
      </w:r>
      <w:r w:rsidR="001F2C91">
        <w:rPr>
          <w:rFonts w:ascii="Times New Roman" w:eastAsia="Times New Roman" w:hAnsi="Times New Roman"/>
          <w:sz w:val="28"/>
          <w:szCs w:val="28"/>
          <w:lang w:eastAsia="ru-RU"/>
        </w:rPr>
        <w:t>ыпускной квалификационной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«Итоговые экзамены по дисциплинам». Полученные выпускником оценки заверяютс</w:t>
      </w:r>
      <w:r w:rsidR="00A5331B">
        <w:rPr>
          <w:rFonts w:ascii="Times New Roman" w:eastAsia="Times New Roman" w:hAnsi="Times New Roman"/>
          <w:sz w:val="28"/>
          <w:szCs w:val="28"/>
          <w:lang w:eastAsia="ru-RU"/>
        </w:rPr>
        <w:t>я подписью председателя ГЭ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К.</w:t>
      </w:r>
    </w:p>
    <w:p w:rsidR="00FC7DE4" w:rsidRDefault="00FC7DE4" w:rsidP="00647640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3.12.   После вынесени</w:t>
      </w:r>
      <w:r w:rsidR="00A5331B">
        <w:rPr>
          <w:rFonts w:ascii="Times New Roman" w:eastAsia="Times New Roman" w:hAnsi="Times New Roman"/>
          <w:sz w:val="28"/>
          <w:szCs w:val="28"/>
          <w:lang w:eastAsia="ru-RU"/>
        </w:rPr>
        <w:t xml:space="preserve">я Государственной экзаменационной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комиссией решения о присвоении квалификации выпускнику, успешно прошедшему итоговую государственную аттестацию, в зачетную книжку куратором вносится соответствующая запись с указанием полного наименования присваиваемой квалифик</w:t>
      </w:r>
      <w:r w:rsidR="00A5331B">
        <w:rPr>
          <w:rFonts w:ascii="Times New Roman" w:eastAsia="Times New Roman" w:hAnsi="Times New Roman"/>
          <w:sz w:val="28"/>
          <w:szCs w:val="28"/>
          <w:lang w:eastAsia="ru-RU"/>
        </w:rPr>
        <w:t>ации, номера и даты протокола ГЭ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К. По книге регистрации выдачи дипломов  проставляется номер выданного выпускнику диплома и дата его выдачи. Данные сведения заверяются подписью директора техникума и печатью.</w:t>
      </w:r>
    </w:p>
    <w:p w:rsidR="00FC7DE4" w:rsidRDefault="00FC7DE4" w:rsidP="00647640">
      <w:pPr>
        <w:spacing w:before="100" w:beforeAutospacing="1" w:after="0" w:line="360" w:lineRule="auto"/>
        <w:ind w:right="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30569" w:rsidRDefault="00530569" w:rsidP="00647640">
      <w:pPr>
        <w:spacing w:after="0" w:line="360" w:lineRule="auto"/>
      </w:pPr>
    </w:p>
    <w:p w:rsidR="001C5472" w:rsidRDefault="001C5472" w:rsidP="00FC7DE4">
      <w:pPr>
        <w:spacing w:after="0" w:line="240" w:lineRule="auto"/>
      </w:pPr>
    </w:p>
    <w:p w:rsidR="001C5472" w:rsidRDefault="001C5472" w:rsidP="00FC7DE4">
      <w:pPr>
        <w:spacing w:after="0" w:line="240" w:lineRule="auto"/>
      </w:pPr>
    </w:p>
    <w:p w:rsidR="001C5472" w:rsidRDefault="001C5472" w:rsidP="00FC7DE4">
      <w:pPr>
        <w:spacing w:after="0" w:line="240" w:lineRule="auto"/>
      </w:pPr>
    </w:p>
    <w:p w:rsidR="001C5472" w:rsidRDefault="001C5472" w:rsidP="00FC7DE4">
      <w:pPr>
        <w:spacing w:after="0" w:line="240" w:lineRule="auto"/>
      </w:pPr>
    </w:p>
    <w:p w:rsidR="001C5472" w:rsidRDefault="001C5472" w:rsidP="00FC7DE4">
      <w:pPr>
        <w:spacing w:after="0" w:line="240" w:lineRule="auto"/>
      </w:pPr>
    </w:p>
    <w:p w:rsidR="001C5472" w:rsidRDefault="001C5472" w:rsidP="00FC7DE4">
      <w:pPr>
        <w:spacing w:after="0" w:line="240" w:lineRule="auto"/>
      </w:pPr>
    </w:p>
    <w:p w:rsidR="001C5472" w:rsidRDefault="001C5472" w:rsidP="00FC7DE4">
      <w:pPr>
        <w:spacing w:after="0" w:line="240" w:lineRule="auto"/>
      </w:pPr>
      <w:bookmarkStart w:id="0" w:name="_GoBack"/>
      <w:bookmarkEnd w:id="0"/>
    </w:p>
    <w:sectPr w:rsidR="001C5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07"/>
    <w:rsid w:val="00072171"/>
    <w:rsid w:val="001C5472"/>
    <w:rsid w:val="001D1801"/>
    <w:rsid w:val="001F2C91"/>
    <w:rsid w:val="00530569"/>
    <w:rsid w:val="00547D07"/>
    <w:rsid w:val="00585ECA"/>
    <w:rsid w:val="005F3D88"/>
    <w:rsid w:val="00647640"/>
    <w:rsid w:val="00694850"/>
    <w:rsid w:val="007535F6"/>
    <w:rsid w:val="00A30219"/>
    <w:rsid w:val="00A5331B"/>
    <w:rsid w:val="00A6090A"/>
    <w:rsid w:val="00EF44EE"/>
    <w:rsid w:val="00FC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2015-11-19T09:47:00Z</cp:lastPrinted>
  <dcterms:created xsi:type="dcterms:W3CDTF">2015-11-05T13:26:00Z</dcterms:created>
  <dcterms:modified xsi:type="dcterms:W3CDTF">2015-11-19T09:48:00Z</dcterms:modified>
</cp:coreProperties>
</file>